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7.0 -->
  <w:body>
    <w:p w:rsidR="00D841F2" w:rsidP="00236273" w14:paraId="6A83BE5F" w14:textId="77777777">
      <w:bookmarkStart w:id="0" w:name="scroll-bookmark-1"/>
      <w:bookmarkEnd w:id="0"/>
      <w:bookmarkStart w:id="1" w:name="1"/>
    </w:p>
    <w:p w:rsidR="00D841F2" w:rsidP="00CF0B4F" w14:paraId="5B2B3573" w14:textId="77777777"/>
    <w:p w:rsidR="00852D83" w:rsidP="00CF0B4F" w14:paraId="0DF526D9" w14:textId="77777777"/>
    <w:p w:rsidR="00852D83" w:rsidP="00CF0B4F" w14:paraId="10E0050A" w14:textId="77777777"/>
    <w:p w:rsidR="00852D83" w:rsidP="00CF0B4F" w14:paraId="7D2DF891" w14:textId="77777777"/>
    <w:p w:rsidR="00CF0B4F" w:rsidP="00CF0B4F" w14:paraId="02F0DBF5" w14:textId="77777777"/>
    <w:p w:rsidR="00CF0B4F" w:rsidP="00CF0B4F" w14:paraId="3BB764C2" w14:textId="77777777"/>
    <w:p w:rsidR="00CF0B4F" w:rsidP="00CF0B4F" w14:paraId="05A1274B" w14:textId="77777777"/>
    <w:p w:rsidR="00CF0B4F" w:rsidP="00CF0B4F" w14:paraId="7F7CB1FD" w14:textId="77777777"/>
    <w:p w:rsidR="00CF0B4F" w:rsidP="00CF0B4F" w14:paraId="6DC52175" w14:textId="77777777"/>
    <w:p w:rsidR="00CF0B4F" w:rsidP="00CF0B4F" w14:paraId="3EA16ABC" w14:textId="77777777"/>
    <w:p w:rsidR="00CF0B4F" w:rsidRPr="00506961" w:rsidP="00CF0B4F" w14:paraId="7A662037" w14:textId="77777777"/>
    <w:p w:rsidR="00AB6BA6" w:rsidRPr="00506961" w:rsidP="00506961" w14:paraId="01CDCC04" w14:textId="77777777">
      <w:pPr>
        <w:pStyle w:val="Title"/>
        <w:outlineLvl w:val="9"/>
      </w:pPr>
      <w:r w:rsidRPr="00506961">
        <w:t>Definitions</w:t>
      </w:r>
      <w:bookmarkEnd w:id="1"/>
    </w:p>
    <w:p w:rsidR="00AB6BA6" w:rsidRPr="00AB6BA6" w:rsidP="00506961" w14:paraId="4E2CC0C8" w14:textId="4F187178">
      <w:pPr>
        <w:pStyle w:val="SublineHeader"/>
        <w:outlineLvl w:val="9"/>
        <w:rPr>
          <w:rFonts w:ascii="Times New Roman" w:hAnsi="Times New Roman"/>
          <w:sz w:val="24"/>
        </w:rPr>
      </w:pPr>
      <w:r w:rsidRPr="00AB6BA6">
        <w:t>Domino-X Earth Observation Project</w:t>
      </w:r>
    </w:p>
    <w:p w:rsidR="00AB6BA6" w:rsidP="00506961" w14:paraId="0491B3A2" w14:textId="77777777">
      <w:pPr>
        <w:jc w:val="center"/>
      </w:pPr>
    </w:p>
    <w:p w:rsidR="00940D8A" w:rsidP="00506961" w14:paraId="3F7D1EBB" w14:textId="77777777">
      <w:pPr>
        <w:jc w:val="center"/>
      </w:pPr>
    </w:p>
    <w:p w:rsidR="00940D8A" w:rsidP="00506961" w14:paraId="3E10C553" w14:textId="77777777">
      <w:pPr>
        <w:jc w:val="center"/>
      </w:pPr>
    </w:p>
    <w:p w:rsidR="00506961" w:rsidP="00506961" w14:paraId="7F395F6C" w14:textId="77777777">
      <w:pPr>
        <w:jc w:val="center"/>
      </w:pPr>
    </w:p>
    <w:p w:rsidR="002B48D8" w:rsidP="00506961" w14:paraId="36506BB5" w14:textId="77777777">
      <w:pPr>
        <w:jc w:val="center"/>
      </w:pPr>
    </w:p>
    <w:p w:rsidR="002B48D8" w:rsidP="00506961" w14:paraId="4640D5BF" w14:textId="77777777">
      <w:pPr>
        <w:jc w:val="center"/>
      </w:pPr>
    </w:p>
    <w:p w:rsidR="00AE2366" w:rsidP="00506961" w14:paraId="2691D857" w14:textId="77777777">
      <w:pPr>
        <w:jc w:val="center"/>
      </w:pPr>
    </w:p>
    <w:p w:rsidR="00AE2366" w:rsidP="00506961" w14:paraId="44255586" w14:textId="77777777">
      <w:pPr>
        <w:jc w:val="center"/>
      </w:pPr>
    </w:p>
    <w:p w:rsidR="00AE2366" w:rsidP="00506961" w14:paraId="163C5E9F" w14:textId="77777777">
      <w:pPr>
        <w:jc w:val="center"/>
      </w:pPr>
    </w:p>
    <w:p w:rsidR="00AE2366" w:rsidP="00506961" w14:paraId="2506AFF0" w14:textId="77777777">
      <w:pPr>
        <w:jc w:val="center"/>
      </w:pPr>
    </w:p>
    <w:p w:rsidR="00AE2366" w:rsidP="00506961" w14:paraId="0C984A2E" w14:textId="77777777">
      <w:pPr>
        <w:jc w:val="center"/>
      </w:pPr>
    </w:p>
    <w:p w:rsidR="00AE2366" w:rsidP="00506961" w14:paraId="674EE04D" w14:textId="77777777">
      <w:pPr>
        <w:jc w:val="center"/>
      </w:pPr>
    </w:p>
    <w:p w:rsidR="00AE2366" w:rsidP="00506961" w14:paraId="57FFD605" w14:textId="77777777">
      <w:pPr>
        <w:jc w:val="center"/>
      </w:pPr>
    </w:p>
    <w:p w:rsidR="00AE2366" w:rsidP="00506961" w14:paraId="0CC254D0" w14:textId="77777777">
      <w:pPr>
        <w:jc w:val="center"/>
      </w:pPr>
    </w:p>
    <w:p w:rsidR="00852D83" w:rsidRPr="00852D83" w:rsidP="00506961" w14:paraId="67A5CBC2" w14:textId="120543EC">
      <w:pPr>
        <w:pStyle w:val="SublineHeaderLevel2"/>
        <w:outlineLvl w:val="9"/>
      </w:pPr>
      <w:r w:rsidRPr="00852D83">
        <w:t xml:space="preserve">Exported on </w:t>
      </w:r>
      <w:r w:rsidRPr="00852D83">
        <w:t>2023-11-16 16:56:14</w:t>
      </w:r>
    </w:p>
    <w:p w:rsidR="00D841F2" w:rsidP="00506961" w14:paraId="7A969483" w14:textId="77777777">
      <w:pPr>
        <w:pStyle w:val="DocumentMap"/>
        <w:jc w:val="center"/>
      </w:pPr>
      <w:r>
        <w:br w:type="page"/>
      </w:r>
    </w:p>
    <w:sdt>
      <w:sdtPr>
        <w:rPr>
          <w:rFonts w:eastAsia="Times New Roman" w:cs="Times New Roman"/>
          <w:iCs/>
          <w:color w:val="auto"/>
          <w:sz w:val="20"/>
          <w:szCs w:val="24"/>
        </w:rPr>
        <w:id w:val="1056277649"/>
        <w:docPartObj>
          <w:docPartGallery w:val="Table of Contents"/>
          <w:docPartUnique/>
        </w:docPartObj>
      </w:sdtPr>
      <w:sdtEndPr>
        <w:rPr>
          <w:noProof/>
          <w:color w:val="404040" w:themeColor="text1" w:themeTint="BF"/>
          <w:szCs w:val="22"/>
        </w:rPr>
      </w:sdtEndPr>
      <w:sdtContent>
        <w:p w:rsidR="00D841F2" w:rsidRPr="00D10529" w:rsidP="00C4331B" w14:paraId="7DCC58C0" w14:textId="77777777">
          <w:pPr>
            <w:pStyle w:val="TOCHeading"/>
          </w:pPr>
          <w:r w:rsidRPr="00D10529">
            <w:t>Table of Contents</w:t>
          </w:r>
        </w:p>
        <w:p w:rsidR="00531B81" w:rsidRPr="00D10529" w:rsidP="00D10529" w14:paraId="3D7992EB" w14:textId="77777777">
          <w:pPr>
            <w:pStyle w:val="TOC1"/>
          </w:pPr>
        </w:p>
        <w:p w:rsidR="00D841F2" w:rsidRPr="004B5FCD" w:rsidP="004B5FCD" w14:paraId="78133F3A" w14:textId="5BC02ED2">
          <w:pPr>
            <w:pStyle w:val="TOC1"/>
            <w:rPr>
              <w:bCs w:val="0"/>
              <w:noProof/>
            </w:rPr>
          </w:pPr>
          <w:r>
            <w:fldChar w:fldCharType="begin"/>
          </w:r>
          <w:r w:rsidR="00091F1E">
            <w:instrText xml:space="preserve"> TOC \o "2-3" \t "Heading 1,</w:instrText>
          </w:r>
          <w:r>
            <w:instrText xml:space="preserve">1" </w:instrText>
          </w:r>
          <w:r>
            <w:fldChar w:fldCharType="separate"/>
          </w:r>
          <w:r>
            <w:rPr>
              <w:b/>
              <w:bCs w:val="0"/>
              <w:noProof/>
            </w:rPr>
            <w:t>No table of contents entries found.</w:t>
          </w:r>
          <w:r>
            <w:rPr>
              <w:bCs w:val="0"/>
              <w:noProof/>
            </w:rPr>
            <w:fldChar w:fldCharType="end"/>
          </w:r>
        </w:p>
      </w:sdtContent>
    </w:sdt>
    <w:p w:rsidR="000D499C" w:rsidP="00D841F2" w14:paraId="2B9B252F" w14:textId="77777777">
      <w:pPr>
        <w:spacing w:after="0"/>
        <w:sectPr w:rsidSect="00506961">
          <w:headerReference w:type="even" r:id="rId5"/>
          <w:headerReference w:type="default" r:id="rId6"/>
          <w:footerReference w:type="even" r:id="rId7"/>
          <w:footerReference w:type="default" r:id="rId8"/>
          <w:headerReference w:type="first" r:id="rId9"/>
          <w:footerReference w:type="first" r:id="rId10"/>
          <w:pgSz w:w="11899" w:h="16838"/>
          <w:pgMar w:top="1440" w:right="1701" w:bottom="1440" w:left="1701" w:header="709" w:footer="709" w:gutter="0"/>
          <w:cols w:space="708"/>
          <w:titlePg/>
          <w:docGrid w:linePitch="360"/>
        </w:sectPr>
      </w:pPr>
    </w:p>
    <w:tbl>
      <w:tblPr>
        <w:tblStyle w:val="ScrollTableNormal"/>
        <w:tblW w:w="5000" w:type="pct"/>
        <w:tblLook w:val="0000"/>
      </w:tblPr>
      <w:tblGrid>
        <w:gridCol w:w="1703"/>
        <w:gridCol w:w="6784"/>
      </w:tblGrid>
      <w:tr>
        <w:tblPrEx>
          <w:tblW w:w="5000" w:type="pct"/>
          <w:tblLook w:val="0000"/>
        </w:tblPrEx>
        <w:tc>
          <w:tcPr>
            <w:shd w:val="solid" w:color="F4F5F7" w:fill="F4F5F7"/>
          </w:tcPr>
          <w:p>
            <w:pPr>
              <w:numPr>
                <w:ilvl w:val="0"/>
                <w:numId w:val="0"/>
              </w:numPr>
              <w:spacing w:before="0" w:beforeAutospacing="0" w:after="120" w:afterAutospacing="0" w:line="240" w:lineRule="auto"/>
              <w:ind w:left="0" w:right="0" w:firstLine="0"/>
              <w:jc w:val="left"/>
              <w:outlineLvl w:val="9"/>
            </w:pPr>
            <w:r>
              <w:rPr>
                <w:b/>
              </w:rPr>
              <w:t>Full name</w:t>
            </w:r>
          </w:p>
        </w:tc>
        <w:tc>
          <w:tcPr>
            <w:shd w:val="solid" w:color="F4F5F7" w:fill="F4F5F7"/>
          </w:tcPr>
          <w:p>
            <w:pPr>
              <w:numPr>
                <w:ilvl w:val="0"/>
                <w:numId w:val="0"/>
              </w:numPr>
              <w:spacing w:before="0" w:beforeAutospacing="0" w:after="120" w:afterAutospacing="0" w:line="240" w:lineRule="auto"/>
              <w:ind w:left="0" w:right="0" w:firstLine="0"/>
              <w:jc w:val="left"/>
              <w:outlineLvl w:val="9"/>
            </w:pPr>
            <w:r>
              <w:rPr>
                <w:b/>
              </w:rPr>
              <w:t>Description/Definition</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Advanced product</w:t>
            </w:r>
          </w:p>
        </w:tc>
        <w:tc>
          <w:tcPr/>
          <w:p>
            <w:pPr>
              <w:numPr>
                <w:ilvl w:val="0"/>
                <w:numId w:val="0"/>
              </w:numPr>
              <w:spacing w:before="0" w:beforeAutospacing="0" w:after="120" w:afterAutospacing="0" w:line="240" w:lineRule="auto"/>
              <w:ind w:left="0" w:right="0" w:firstLine="0"/>
              <w:jc w:val="left"/>
              <w:outlineLvl w:val="9"/>
            </w:pPr>
            <w:r>
              <w:t>Monomission upper level product (L3, L4, L5, mosaic...) or multimission product (mosaic, multimission stereo…).</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Area Of Interest</w:t>
            </w:r>
          </w:p>
        </w:tc>
        <w:tc>
          <w:tcPr/>
          <w:p>
            <w:pPr>
              <w:numPr>
                <w:ilvl w:val="0"/>
                <w:numId w:val="0"/>
              </w:numPr>
              <w:spacing w:before="0" w:beforeAutospacing="0" w:after="120" w:afterAutospacing="0" w:line="240" w:lineRule="auto"/>
              <w:ind w:left="0" w:right="0" w:firstLine="0"/>
              <w:jc w:val="left"/>
              <w:outlineLvl w:val="9"/>
            </w:pPr>
            <w:r>
              <w:t>Area Of Interest is an area on Earth surface.</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Context Data</w:t>
            </w:r>
          </w:p>
        </w:tc>
        <w:tc>
          <w:tcPr/>
          <w:p>
            <w:pPr>
              <w:numPr>
                <w:ilvl w:val="0"/>
                <w:numId w:val="0"/>
              </w:numPr>
              <w:spacing w:before="0" w:beforeAutospacing="0" w:after="120" w:afterAutospacing="0" w:line="240" w:lineRule="auto"/>
              <w:ind w:left="0" w:right="0" w:firstLine="0"/>
              <w:jc w:val="left"/>
              <w:outlineLvl w:val="9"/>
            </w:pPr>
            <w:r>
              <w:t>Data mainly obtained from internet, used by IA for Decision Service, e.g. reprogramming.</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Delivery request (delR)</w:t>
            </w:r>
          </w:p>
        </w:tc>
        <w:tc>
          <w:tcPr/>
          <w:p>
            <w:pPr>
              <w:numPr>
                <w:ilvl w:val="0"/>
                <w:numId w:val="0"/>
              </w:numPr>
              <w:spacing w:before="0" w:beforeAutospacing="0" w:after="120" w:afterAutospacing="0" w:line="240" w:lineRule="auto"/>
              <w:ind w:left="0" w:right="0" w:firstLine="0"/>
              <w:jc w:val="left"/>
              <w:outlineLvl w:val="9"/>
            </w:pPr>
            <w:r>
              <w:t>Request for the delivery to the End User who requested the data.</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Event follow up request (eventFR)</w:t>
            </w:r>
          </w:p>
        </w:tc>
        <w:tc>
          <w:tcPr/>
          <w:p>
            <w:pPr>
              <w:numPr>
                <w:ilvl w:val="0"/>
                <w:numId w:val="0"/>
              </w:numPr>
              <w:spacing w:before="0" w:beforeAutospacing="0" w:after="120" w:afterAutospacing="0" w:line="240" w:lineRule="auto"/>
              <w:ind w:left="0" w:right="0" w:firstLine="0"/>
              <w:jc w:val="left"/>
              <w:outlineLvl w:val="9"/>
            </w:pPr>
            <w:r>
              <w:t>Detection request on data produced as part of the embedded User Request.</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Enhanced product</w:t>
            </w:r>
          </w:p>
        </w:tc>
        <w:tc>
          <w:tcPr/>
          <w:p>
            <w:pPr>
              <w:numPr>
                <w:ilvl w:val="0"/>
                <w:numId w:val="0"/>
              </w:numPr>
              <w:spacing w:before="0" w:beforeAutospacing="0" w:after="120" w:afterAutospacing="0" w:line="240" w:lineRule="auto"/>
              <w:ind w:left="0" w:right="0" w:firstLine="0"/>
              <w:jc w:val="left"/>
              <w:outlineLvl w:val="9"/>
            </w:pPr>
            <w:r>
              <w:t>Classical EO product for which additional data (data == mask / metadata / report...) are added: clouds, change detection (if stored in a EO product), detected items.</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External system</w:t>
            </w:r>
          </w:p>
        </w:tc>
        <w:tc>
          <w:tcPr/>
          <w:p>
            <w:pPr>
              <w:numPr>
                <w:ilvl w:val="0"/>
                <w:numId w:val="0"/>
              </w:numPr>
              <w:spacing w:before="0" w:beforeAutospacing="0" w:after="120" w:afterAutospacing="0" w:line="240" w:lineRule="auto"/>
              <w:ind w:left="0" w:right="0" w:firstLine="0"/>
              <w:jc w:val="left"/>
              <w:outlineLvl w:val="9"/>
            </w:pPr>
            <w:r>
              <w:t>A third party spatial imagery system to which Domino-x can send acquisitions requests and/or catalogue requests, production and or delivery requests. A product generated by this external system can be used as those of the sovereign systems to generate the final products</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Global feasibility</w:t>
            </w:r>
          </w:p>
        </w:tc>
        <w:tc>
          <w:tcPr/>
          <w:p>
            <w:pPr>
              <w:numPr>
                <w:ilvl w:val="0"/>
                <w:numId w:val="0"/>
              </w:numPr>
              <w:spacing w:before="0" w:beforeAutospacing="0" w:after="120" w:afterAutospacing="0" w:line="240" w:lineRule="auto"/>
              <w:ind w:left="0" w:right="0" w:firstLine="0"/>
              <w:jc w:val="left"/>
              <w:outlineLvl w:val="9"/>
            </w:pPr>
            <w:r>
              <w:t>For sovereign systems, the Coverage Global Feasibility corresponds to an estimation of a Programming Request satisfaction along the validity period, that takes into account the workload (order book) of a system. It relies on a sophisticated modelisation of the system behaviour performed at FS level, and taking into account statistical weather forecasts.</w:t>
            </w:r>
            <w:r>
              <w:br/>
            </w:r>
            <w:r>
              <w:t>For an external system, the Global Feasibility corresponds to a synthesis of the Intrinsic Feasibility results. The coverage progress inside the validity period is measured as if every accessible mesh was successfully planned along the time.</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Ground Station</w:t>
            </w:r>
          </w:p>
        </w:tc>
        <w:tc>
          <w:tcPr/>
          <w:p>
            <w:pPr>
              <w:numPr>
                <w:ilvl w:val="0"/>
                <w:numId w:val="0"/>
              </w:numPr>
              <w:spacing w:before="0" w:beforeAutospacing="0" w:after="120" w:afterAutospacing="0" w:line="240" w:lineRule="auto"/>
              <w:ind w:left="0" w:right="0" w:firstLine="0"/>
              <w:jc w:val="left"/>
              <w:outlineLvl w:val="9"/>
            </w:pPr>
            <w:r>
              <w:t>System capable of establishing a telecommunication and exchanging data between spacecrafts and ground. It usually comprises antennas, digitizers and modems. Two types of ground stations:</w:t>
            </w:r>
            <w:r>
              <w:br/>
            </w:r>
            <w:r>
              <w:t>- TMTC ground station: Sending TC request and receiving TM (CADU).</w:t>
            </w:r>
            <w:r>
              <w:br/>
            </w:r>
            <w:r>
              <w:t>- ITM ground station: Scope goes until CADU delivery to an exchange point.</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House Keeping Telemetry</w:t>
            </w:r>
          </w:p>
        </w:tc>
        <w:tc>
          <w:tcPr/>
          <w:p>
            <w:pPr>
              <w:numPr>
                <w:ilvl w:val="0"/>
                <w:numId w:val="0"/>
              </w:numPr>
              <w:spacing w:before="0" w:beforeAutospacing="0" w:after="120" w:afterAutospacing="0" w:line="240" w:lineRule="auto"/>
              <w:ind w:left="0" w:right="0" w:firstLine="0"/>
              <w:jc w:val="left"/>
              <w:outlineLvl w:val="9"/>
            </w:pPr>
            <w:r>
              <w:t>Sanitary data of the satellite.</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Image Auxiliary Data</w:t>
            </w:r>
          </w:p>
        </w:tc>
        <w:tc>
          <w:tcPr/>
          <w:p>
            <w:pPr>
              <w:numPr>
                <w:ilvl w:val="0"/>
                <w:numId w:val="0"/>
              </w:numPr>
              <w:spacing w:before="0" w:beforeAutospacing="0" w:after="120" w:afterAutospacing="0" w:line="240" w:lineRule="auto"/>
              <w:ind w:left="0" w:right="0" w:firstLine="0"/>
              <w:jc w:val="left"/>
              <w:outlineLvl w:val="9"/>
            </w:pPr>
            <w:r>
              <w:t>Ground additional data used for processing or ground segment usage</w:t>
            </w:r>
            <w:r>
              <w:br/>
            </w:r>
            <w:r>
              <w:t>e.g. GIPPs/DEM/IERS/ECMWF/CAMS/GRI</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Image Processing Facility</w:t>
            </w:r>
          </w:p>
        </w:tc>
        <w:tc>
          <w:tcPr/>
          <w:p>
            <w:pPr>
              <w:numPr>
                <w:ilvl w:val="0"/>
                <w:numId w:val="0"/>
              </w:numPr>
              <w:spacing w:before="0" w:beforeAutospacing="0" w:after="120" w:afterAutospacing="0" w:line="240" w:lineRule="auto"/>
              <w:ind w:left="0" w:right="0" w:firstLine="0"/>
              <w:jc w:val="left"/>
              <w:outlineLvl w:val="9"/>
            </w:pPr>
            <w:r>
              <w:t>Unitary algorithmic image processing software</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Internal exchange product format (pivot format)</w:t>
            </w:r>
          </w:p>
        </w:tc>
        <w:tc>
          <w:tcPr/>
          <w:p>
            <w:pPr>
              <w:numPr>
                <w:ilvl w:val="0"/>
                <w:numId w:val="0"/>
              </w:numPr>
              <w:spacing w:before="0" w:beforeAutospacing="0" w:after="120" w:afterAutospacing="0" w:line="240" w:lineRule="auto"/>
              <w:ind w:left="0" w:right="0" w:firstLine="0"/>
              <w:jc w:val="left"/>
              <w:outlineLvl w:val="9"/>
            </w:pPr>
            <w:r>
              <w:t>Format used internally between dominoes when exchanging products.</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Intrinsic feasibility</w:t>
            </w:r>
          </w:p>
        </w:tc>
        <w:tc>
          <w:tcPr/>
          <w:p>
            <w:pPr>
              <w:spacing w:before="0" w:beforeAutospacing="0" w:after="120" w:afterAutospacing="0" w:line="240" w:lineRule="auto"/>
              <w:ind w:left="0" w:right="0" w:firstLine="0"/>
              <w:jc w:val="left"/>
              <w:outlineLvl w:val="9"/>
            </w:pPr>
            <w:r>
              <w:t>It corresponds to an analysis performed unitary for one Programming Request, ie not taking into account the workload (order book) of a system. For an external system, it relies on an internal and generic modelisation of the system behaviour performed at FS level. For a sovereign system, it relies on the Analyse function directly provided by the sovereign system.</w:t>
            </w:r>
          </w:p>
          <w:p>
            <w:pPr>
              <w:numPr>
                <w:ilvl w:val="0"/>
                <w:numId w:val="0"/>
              </w:numPr>
              <w:spacing w:before="0" w:beforeAutospacing="0" w:after="120" w:afterAutospacing="0" w:line="240" w:lineRule="auto"/>
              <w:ind w:left="0" w:right="0" w:firstLine="0"/>
              <w:jc w:val="left"/>
              <w:outlineLvl w:val="9"/>
            </w:pPr>
            <w:r>
              <w:t>The intrinsic feasibility computes the geographical area meshing and the theoretical accesses to the meshes inside the Programming Request validity period.</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rPr>
                <w:color w:val="FF0000"/>
              </w:rPr>
              <w:t>IQ Data &amp; IQ Result</w:t>
            </w:r>
          </w:p>
        </w:tc>
        <w:tc>
          <w:tcPr/>
          <w:p>
            <w:pPr>
              <w:numPr>
                <w:ilvl w:val="0"/>
                <w:numId w:val="0"/>
              </w:numPr>
              <w:spacing w:before="0" w:beforeAutospacing="0" w:after="120" w:afterAutospacing="0" w:line="240" w:lineRule="auto"/>
              <w:ind w:left="0" w:right="0" w:firstLine="0"/>
              <w:jc w:val="left"/>
              <w:outlineLvl w:val="9"/>
            </w:pP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L0 product</w:t>
            </w:r>
          </w:p>
        </w:tc>
        <w:tc>
          <w:tcPr/>
          <w:p>
            <w:pPr>
              <w:numPr>
                <w:ilvl w:val="0"/>
                <w:numId w:val="0"/>
              </w:numPr>
              <w:spacing w:before="0" w:beforeAutospacing="0" w:after="120" w:afterAutospacing="0" w:line="240" w:lineRule="auto"/>
              <w:ind w:left="0" w:right="0" w:firstLine="0"/>
              <w:jc w:val="left"/>
              <w:outlineLvl w:val="9"/>
            </w:pPr>
            <w:r>
              <w:t>Raw image data (compressed or uncompressed depending on the mission).</w:t>
            </w:r>
            <w:r>
              <w:br/>
            </w:r>
            <w:r>
              <w:t>Usually include first level (lighter) quicklooks as for other levels.</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L1 product</w:t>
            </w:r>
          </w:p>
        </w:tc>
        <w:tc>
          <w:tcPr/>
          <w:p>
            <w:pPr>
              <w:numPr>
                <w:ilvl w:val="0"/>
                <w:numId w:val="0"/>
              </w:numPr>
              <w:spacing w:before="0" w:beforeAutospacing="0" w:after="120" w:afterAutospacing="0" w:line="240" w:lineRule="auto"/>
              <w:ind w:left="0" w:right="0" w:firstLine="0"/>
              <w:jc w:val="left"/>
              <w:outlineLvl w:val="9"/>
            </w:pPr>
            <w:r>
              <w:t>A level 1 product is obtained after radiometric correction. The computation is performed from the level 0 data. This processing level includes:</w:t>
            </w:r>
            <w:r>
              <w:br/>
            </w:r>
            <w:r>
              <w:t>• Accurate dating, scene extraction and missing line interpolation / flagging;</w:t>
            </w:r>
            <w:r>
              <w:br/>
            </w:r>
            <w:r>
              <w:t>• Offset and gains correction using calibration files which can be deactivated;</w:t>
            </w:r>
            <w:r>
              <w:br/>
            </w:r>
            <w:r>
              <w:t>• MTF enhancement (adaptive restoration) which can be deactivated;</w:t>
            </w:r>
            <w:r>
              <w:br/>
            </w:r>
            <w:r>
              <w:t>• Pixel radiometric value rounding.</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L2 product</w:t>
            </w:r>
          </w:p>
        </w:tc>
        <w:tc>
          <w:tcPr/>
          <w:p>
            <w:pPr>
              <w:numPr>
                <w:ilvl w:val="0"/>
                <w:numId w:val="0"/>
              </w:numPr>
              <w:spacing w:before="0" w:beforeAutospacing="0" w:after="120" w:afterAutospacing="0" w:line="240" w:lineRule="auto"/>
              <w:ind w:left="0" w:right="0" w:firstLine="0"/>
              <w:jc w:val="left"/>
              <w:outlineLvl w:val="9"/>
            </w:pPr>
            <w:r>
              <w:t>A L2 product is a restored sensor product is obtained after radiometric correction and geometric resampling onto a virtual perfect sensor grid. The images are registered and all the internal geometric distortions and attitudes are corrected.</w:t>
            </w:r>
            <w:r>
              <w:br/>
            </w:r>
            <w:r>
              <w:t>This processing level includes:</w:t>
            </w:r>
            <w:r>
              <w:br/>
            </w:r>
            <w:r>
              <w:t>• L1 processing except rounding;</w:t>
            </w:r>
            <w:r>
              <w:br/>
            </w:r>
            <w:r>
              <w:t>• Focal plane rearrangement (sub-swaths merging and sensor deformations);</w:t>
            </w:r>
            <w:r>
              <w:br/>
            </w:r>
            <w:r>
              <w:t>• Satellite orbit and attitude partial correction;</w:t>
            </w:r>
            <w:r>
              <w:br/>
            </w:r>
            <w:r>
              <w:t>• MTF enhancement (adaptive restoration) which can be deactivated;</w:t>
            </w:r>
            <w:r>
              <w:br/>
            </w:r>
            <w:r>
              <w:t>• Resampling in the virtual perfect acquisition grid geometry;</w:t>
            </w:r>
            <w:r>
              <w:br/>
            </w:r>
            <w:r>
              <w:t>• Pixel radiometric value rounding (16 bits);</w:t>
            </w:r>
            <w:r>
              <w:br/>
            </w:r>
            <w:r>
              <w:t>• RPC (Rational Polynomial Coefficients) generation;</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Mission Auxiliary Data</w:t>
            </w:r>
          </w:p>
        </w:tc>
        <w:tc>
          <w:tcPr/>
          <w:p>
            <w:pPr>
              <w:spacing w:before="0" w:beforeAutospacing="0" w:after="120" w:afterAutospacing="0" w:line="240" w:lineRule="auto"/>
              <w:ind w:left="0" w:right="0" w:firstLine="0"/>
              <w:jc w:val="left"/>
              <w:outlineLvl w:val="9"/>
            </w:pPr>
            <w:r>
              <w:t>Ground additional data used for Mission Planning</w:t>
            </w:r>
          </w:p>
          <w:p>
            <w:pPr>
              <w:numPr>
                <w:ilvl w:val="0"/>
                <w:numId w:val="0"/>
              </w:numPr>
              <w:spacing w:before="0" w:beforeAutospacing="0" w:after="120" w:afterAutospacing="0" w:line="240" w:lineRule="auto"/>
              <w:ind w:left="0" w:right="0" w:firstLine="0"/>
              <w:jc w:val="left"/>
              <w:outlineLvl w:val="9"/>
            </w:pPr>
            <w:r>
              <w:t>e.g. TLE, collision data, weather…</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Multi-mission programming request</w:t>
            </w:r>
          </w:p>
        </w:tc>
        <w:tc>
          <w:tcPr/>
          <w:p>
            <w:pPr>
              <w:numPr>
                <w:ilvl w:val="0"/>
                <w:numId w:val="0"/>
              </w:numPr>
              <w:spacing w:before="0" w:beforeAutospacing="0" w:after="120" w:afterAutospacing="0" w:line="240" w:lineRule="auto"/>
              <w:ind w:left="0" w:right="0" w:firstLine="0"/>
              <w:jc w:val="left"/>
              <w:outlineLvl w:val="9"/>
            </w:pPr>
            <w:r>
              <w:t>A multi-mission programming  request is declined into N Programming Requests when sent to the corresponding systems.</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On-demand production</w:t>
            </w:r>
          </w:p>
        </w:tc>
        <w:tc>
          <w:tcPr/>
          <w:p>
            <w:pPr>
              <w:spacing w:before="0" w:beforeAutospacing="0" w:after="120" w:afterAutospacing="0" w:line="240" w:lineRule="auto"/>
              <w:ind w:left="0" w:right="0" w:firstLine="0"/>
              <w:jc w:val="left"/>
              <w:outlineLvl w:val="9"/>
            </w:pPr>
            <w:r>
              <w:t>Product generation triggered by dedicated request.</w:t>
            </w:r>
          </w:p>
          <w:p>
            <w:pPr>
              <w:numPr>
                <w:ilvl w:val="0"/>
                <w:numId w:val="0"/>
              </w:numPr>
              <w:spacing w:before="0" w:beforeAutospacing="0" w:after="120" w:afterAutospacing="0" w:line="240" w:lineRule="auto"/>
              <w:ind w:left="0" w:right="0" w:firstLine="0"/>
              <w:jc w:val="left"/>
              <w:outlineLvl w:val="9"/>
            </w:pPr>
            <w:r>
              <w:t>Contingency reprocessing or enhanced, advanced production.</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rPr>
                <w:color w:val="23271F"/>
              </w:rPr>
              <w:t>OAPIProc</w:t>
            </w:r>
          </w:p>
        </w:tc>
        <w:tc>
          <w:tcPr/>
          <w:p>
            <w:pPr>
              <w:numPr>
                <w:ilvl w:val="0"/>
                <w:numId w:val="0"/>
              </w:numPr>
              <w:spacing w:before="0" w:beforeAutospacing="0" w:after="120" w:afterAutospacing="0" w:line="240" w:lineRule="auto"/>
              <w:ind w:left="0" w:right="0" w:firstLine="0"/>
              <w:jc w:val="left"/>
              <w:outlineLvl w:val="9"/>
            </w:pPr>
            <w:r>
              <w:rPr>
                <w:color w:val="23271F"/>
              </w:rPr>
              <w:t>The OGC API – Processes (OAPIProc) builds upon the OGC Web Processing Service (WPS) 2.0 standard and can be used to transform geospatial data into geospatial information using current Web standards.</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Periodic programming request</w:t>
            </w:r>
          </w:p>
        </w:tc>
        <w:tc>
          <w:tcPr/>
          <w:p>
            <w:pPr>
              <w:numPr>
                <w:ilvl w:val="0"/>
                <w:numId w:val="0"/>
              </w:numPr>
              <w:spacing w:before="0" w:beforeAutospacing="0" w:after="120" w:afterAutospacing="0" w:line="240" w:lineRule="auto"/>
              <w:ind w:left="0" w:right="0" w:firstLine="0"/>
              <w:jc w:val="left"/>
              <w:outlineLvl w:val="9"/>
            </w:pPr>
            <w:r>
              <w:t>Sub category of Programming Request. A periodic Programming request is defined by two additionnal parameters wrt to "standard" Programming Requests:</w:t>
            </w:r>
            <w:r>
              <w:br/>
            </w:r>
            <w:r>
              <w:t>- Periodicity period (mean time between two acquisitions);</w:t>
            </w:r>
            <w:r>
              <w:br/>
            </w:r>
            <w:r>
              <w:t>- Periodicity delay (minimum time between two acquisitions).</w:t>
            </w:r>
            <w:r>
              <w:br/>
            </w:r>
            <w:r>
              <w:t>Sometime named Recurring Programming Request.</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Plan</w:t>
            </w:r>
          </w:p>
        </w:tc>
        <w:tc>
          <w:tcPr/>
          <w:p>
            <w:pPr>
              <w:numPr>
                <w:ilvl w:val="0"/>
                <w:numId w:val="0"/>
              </w:numPr>
              <w:spacing w:before="0" w:beforeAutospacing="0" w:after="120" w:afterAutospacing="0" w:line="240" w:lineRule="auto"/>
              <w:ind w:left="0" w:right="0" w:firstLine="0"/>
              <w:jc w:val="left"/>
              <w:outlineLvl w:val="9"/>
            </w:pPr>
            <w:r>
              <w:t>It is the work plan of a satellite for a certain period of time.</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Primary product (pivot product)</w:t>
            </w:r>
          </w:p>
        </w:tc>
        <w:tc>
          <w:tcPr/>
          <w:p>
            <w:pPr>
              <w:numPr>
                <w:ilvl w:val="0"/>
                <w:numId w:val="0"/>
              </w:numPr>
              <w:spacing w:before="0" w:beforeAutospacing="0" w:after="120" w:afterAutospacing="0" w:line="240" w:lineRule="auto"/>
              <w:ind w:left="0" w:right="0" w:firstLine="0"/>
              <w:jc w:val="left"/>
              <w:outlineLvl w:val="9"/>
            </w:pPr>
            <w:r>
              <w:t>Minimum product level considered as the ground for more specific unified processings (AI, advanced product as mosaics). It's L2 product. Out of the DPS, this product can be adapted for specific need.</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rPr>
                <w:color w:val="003366"/>
              </w:rPr>
              <w:t>Production context</w:t>
            </w:r>
          </w:p>
        </w:tc>
        <w:tc>
          <w:tcPr/>
          <w:p>
            <w:pPr>
              <w:numPr>
                <w:ilvl w:val="0"/>
                <w:numId w:val="0"/>
              </w:numPr>
              <w:spacing w:before="0" w:beforeAutospacing="0" w:after="120" w:afterAutospacing="0" w:line="240" w:lineRule="auto"/>
              <w:ind w:left="0" w:right="0" w:firstLine="0"/>
              <w:jc w:val="left"/>
              <w:outlineLvl w:val="9"/>
            </w:pPr>
            <w:r>
              <w:t>Object that contains the current state of processing workspaces in progress with all its temporary files, the execution orders, and the intermediate traces og each algorithms called by the internal orchestration.</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Production request</w:t>
            </w:r>
          </w:p>
        </w:tc>
        <w:tc>
          <w:tcPr/>
          <w:p>
            <w:pPr>
              <w:numPr>
                <w:ilvl w:val="0"/>
                <w:numId w:val="0"/>
              </w:numPr>
              <w:spacing w:before="0" w:beforeAutospacing="0" w:after="120" w:afterAutospacing="0" w:line="240" w:lineRule="auto"/>
              <w:ind w:left="0" w:right="0" w:firstLine="0"/>
              <w:jc w:val="left"/>
              <w:outlineLvl w:val="9"/>
            </w:pPr>
            <w:r>
              <w:t>User request for the production of data non foreseen as part of systematic production (on top of pivot product).</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Programming request</w:t>
            </w:r>
          </w:p>
        </w:tc>
        <w:tc>
          <w:tcPr/>
          <w:p>
            <w:pPr>
              <w:numPr>
                <w:ilvl w:val="0"/>
                <w:numId w:val="0"/>
              </w:numPr>
              <w:spacing w:before="0" w:beforeAutospacing="0" w:after="120" w:afterAutospacing="0" w:line="240" w:lineRule="auto"/>
              <w:ind w:left="0" w:right="0" w:firstLine="0"/>
              <w:jc w:val="left"/>
              <w:outlineLvl w:val="9"/>
            </w:pPr>
            <w:r>
              <w:t>Set of acquisition requests possibly on a recurring basis (esp. for site monitoring) with typically the following parameters:</w:t>
            </w:r>
            <w:r>
              <w:br/>
            </w:r>
            <w:r>
              <w:t>-Geographical area + acquisition orientation (vs north direction)</w:t>
            </w:r>
            <w:r>
              <w:br/>
            </w:r>
            <w:r>
              <w:t>-(Periodic flag +) periodicity (revisit periods from validity begin date) + min offset between 2 acquisitions</w:t>
            </w:r>
            <w:r>
              <w:br/>
            </w:r>
            <w:r>
              <w:t>-Priority</w:t>
            </w:r>
            <w:r>
              <w:br/>
            </w:r>
            <w:r>
              <w:t>-Mono-pass flag</w:t>
            </w:r>
            <w:r>
              <w:br/>
            </w:r>
            <w:r>
              <w:t>-Nebulosity threshold</w:t>
            </w:r>
            <w:r>
              <w:br/>
            </w:r>
            <w:r>
              <w:t>-GSD range (among system list of possible ranges): used for system selection/filtering</w:t>
            </w:r>
            <w:r>
              <w:br/>
            </w:r>
            <w:r>
              <w:t>-List of authorized providers</w:t>
            </w:r>
            <w:r>
              <w:br/>
            </w:r>
            <w:r>
              <w:t>-Spectral mode or optical/SAR sensor</w:t>
            </w:r>
            <w:r>
              <w:br/>
            </w:r>
            <w:r>
              <w:t>-Expert mode</w:t>
            </w:r>
            <w:r>
              <w:br/>
            </w:r>
            <w:r>
              <w:t>    - Angular constraints (GSD numerical value, on ground incidence, satellite view angles, solar incidence…)</w:t>
            </w:r>
            <w:r>
              <w:br/>
            </w:r>
            <w:r>
              <w:t>    - Split advanced parameters</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Satellite Anciliary Data</w:t>
            </w:r>
          </w:p>
        </w:tc>
        <w:tc>
          <w:tcPr/>
          <w:p>
            <w:pPr>
              <w:numPr>
                <w:ilvl w:val="0"/>
                <w:numId w:val="0"/>
              </w:numPr>
              <w:spacing w:before="0" w:beforeAutospacing="0" w:after="120" w:afterAutospacing="0" w:line="240" w:lineRule="auto"/>
              <w:ind w:left="0" w:right="0" w:firstLine="0"/>
              <w:jc w:val="left"/>
              <w:outlineLvl w:val="9"/>
            </w:pPr>
            <w:r>
              <w:t>Navigation Data and other data, produced on-board and used by DPS. Some are stored inside products for futher needs.</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Sovereign System</w:t>
            </w:r>
          </w:p>
        </w:tc>
        <w:tc>
          <w:tcPr/>
          <w:p>
            <w:pPr>
              <w:numPr>
                <w:ilvl w:val="0"/>
                <w:numId w:val="0"/>
              </w:numPr>
              <w:spacing w:before="0" w:beforeAutospacing="0" w:after="120" w:afterAutospacing="0" w:line="240" w:lineRule="auto"/>
              <w:ind w:left="0" w:right="0" w:firstLine="0"/>
              <w:jc w:val="left"/>
              <w:outlineLvl w:val="9"/>
            </w:pPr>
            <w:r>
              <w:t>Satellites and associated ground segment owned and mainly operated by the Customer.</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STAC specification</w:t>
            </w:r>
          </w:p>
        </w:tc>
        <w:tc>
          <w:tcPr/>
          <w:p>
            <w:pPr>
              <w:numPr>
                <w:ilvl w:val="0"/>
                <w:numId w:val="0"/>
              </w:numPr>
              <w:spacing w:before="0" w:beforeAutospacing="0" w:after="120" w:afterAutospacing="0" w:line="240" w:lineRule="auto"/>
              <w:ind w:left="0" w:right="0" w:firstLine="0"/>
              <w:jc w:val="left"/>
              <w:outlineLvl w:val="9"/>
            </w:pPr>
            <w:r>
              <w:t>STAC specification is a standardized way to expose collections of spatial temporal data.</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Systematic production</w:t>
            </w:r>
          </w:p>
        </w:tc>
        <w:tc>
          <w:tcPr/>
          <w:p>
            <w:pPr>
              <w:numPr>
                <w:ilvl w:val="0"/>
                <w:numId w:val="0"/>
              </w:numPr>
              <w:spacing w:before="0" w:beforeAutospacing="0" w:after="120" w:afterAutospacing="0" w:line="240" w:lineRule="auto"/>
              <w:ind w:left="0" w:right="0" w:firstLine="0"/>
              <w:jc w:val="left"/>
              <w:outlineLvl w:val="9"/>
            </w:pPr>
            <w:r>
              <w:t>Production, for sovereign satellites data, under the responsibility of DPS, triggered by CADU delivery by Ground Station, until pivot level in Internal Exchange Product Format.</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TeleCommand</w:t>
            </w:r>
          </w:p>
        </w:tc>
        <w:tc>
          <w:tcPr/>
          <w:p>
            <w:pPr>
              <w:numPr>
                <w:ilvl w:val="0"/>
                <w:numId w:val="0"/>
              </w:numPr>
              <w:spacing w:before="0" w:beforeAutospacing="0" w:after="120" w:afterAutospacing="0" w:line="240" w:lineRule="auto"/>
              <w:ind w:left="0" w:right="0" w:firstLine="0"/>
              <w:jc w:val="left"/>
              <w:outlineLvl w:val="9"/>
            </w:pPr>
            <w:r>
              <w:t>TeleCommand built by SCC, received by Ground Station, sent by Band-S antenna and executed on-board by satellite.</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Thematics</w:t>
            </w:r>
          </w:p>
        </w:tc>
        <w:tc>
          <w:tcPr/>
          <w:p>
            <w:pPr>
              <w:numPr>
                <w:ilvl w:val="0"/>
                <w:numId w:val="0"/>
              </w:numPr>
              <w:spacing w:before="0" w:beforeAutospacing="0" w:after="120" w:afterAutospacing="0" w:line="240" w:lineRule="auto"/>
              <w:ind w:left="0" w:right="0" w:firstLine="0"/>
              <w:jc w:val="left"/>
              <w:outlineLvl w:val="9"/>
            </w:pPr>
            <w:r>
              <w:t>Thematics gathers Points-of-Interest and Events which enrich products (metadata and images).</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TM/TC and ITM contacts</w:t>
            </w:r>
          </w:p>
        </w:tc>
        <w:tc>
          <w:tcPr/>
          <w:p>
            <w:pPr>
              <w:spacing w:before="0" w:beforeAutospacing="0" w:after="120" w:afterAutospacing="0" w:line="240" w:lineRule="auto"/>
              <w:ind w:left="0" w:right="0" w:firstLine="0"/>
              <w:jc w:val="left"/>
              <w:outlineLvl w:val="9"/>
            </w:pPr>
            <w:r>
              <w:t>Slots of communication defined between the satellite and a station to :</w:t>
            </w:r>
          </w:p>
          <w:p>
            <w:pPr>
              <w:numPr>
                <w:ilvl w:val="0"/>
                <w:numId w:val="33"/>
              </w:numPr>
              <w:spacing w:before="0" w:beforeAutospacing="0" w:after="120" w:afterAutospacing="0" w:line="240" w:lineRule="auto"/>
              <w:ind w:left="720" w:right="0" w:hanging="360"/>
              <w:jc w:val="left"/>
              <w:outlineLvl w:val="9"/>
            </w:pPr>
            <w:r>
              <w:t>Upload TC from the ground to the satellite</w:t>
            </w:r>
          </w:p>
          <w:p>
            <w:pPr>
              <w:numPr>
                <w:ilvl w:val="0"/>
                <w:numId w:val="33"/>
              </w:numPr>
              <w:spacing w:before="0" w:beforeAutospacing="0" w:after="120" w:afterAutospacing="0" w:line="240" w:lineRule="auto"/>
              <w:ind w:left="720" w:right="0" w:hanging="360"/>
              <w:jc w:val="left"/>
              <w:outlineLvl w:val="9"/>
            </w:pPr>
            <w:r>
              <w:t>Download TM from the satellite to the ground</w:t>
            </w:r>
          </w:p>
          <w:p>
            <w:pPr>
              <w:numPr>
                <w:ilvl w:val="0"/>
                <w:numId w:val="33"/>
              </w:numPr>
              <w:spacing w:before="0" w:beforeAutospacing="0" w:after="120" w:afterAutospacing="0" w:line="240" w:lineRule="auto"/>
              <w:ind w:left="720" w:right="0" w:hanging="360"/>
              <w:jc w:val="left"/>
              <w:outlineLvl w:val="9"/>
            </w:pPr>
            <w:r>
              <w:t>Download Imagery TM from the satellite to the ground</w:t>
            </w:r>
          </w:p>
          <w:p>
            <w:pPr>
              <w:numPr>
                <w:ilvl w:val="0"/>
                <w:numId w:val="0"/>
              </w:numPr>
              <w:spacing w:before="0" w:beforeAutospacing="0" w:after="120" w:afterAutospacing="0" w:line="240" w:lineRule="auto"/>
              <w:ind w:left="0" w:right="0" w:firstLine="0"/>
              <w:jc w:val="left"/>
              <w:outlineLvl w:val="9"/>
            </w:pPr>
            <w:r>
              <w:t>A contact is defined at least by its start and end times, satellite, station, service (downlink/uplink) and frequency band to use.</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Two-Line Elements</w:t>
            </w:r>
          </w:p>
        </w:tc>
        <w:tc>
          <w:tcPr/>
          <w:p>
            <w:pPr>
              <w:numPr>
                <w:ilvl w:val="0"/>
                <w:numId w:val="0"/>
              </w:numPr>
              <w:spacing w:before="0" w:beforeAutospacing="0" w:after="120" w:afterAutospacing="0" w:line="240" w:lineRule="auto"/>
              <w:ind w:left="0" w:right="0" w:firstLine="0"/>
              <w:jc w:val="left"/>
              <w:outlineLvl w:val="9"/>
            </w:pPr>
            <w:r>
              <w:t>A two-line element set (TLE) is a data format encoding a list of orbital elements of an Earth-orbiting object for a given point in time, the epoch.</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User request</w:t>
            </w:r>
          </w:p>
        </w:tc>
        <w:tc>
          <w:tcPr/>
          <w:p>
            <w:pPr>
              <w:spacing w:before="0" w:beforeAutospacing="0" w:after="120" w:afterAutospacing="0" w:line="240" w:lineRule="auto"/>
              <w:ind w:left="0" w:right="0" w:firstLine="0"/>
              <w:jc w:val="left"/>
              <w:outlineLvl w:val="9"/>
            </w:pPr>
            <w:r>
              <w:t>A User Request can be :</w:t>
            </w:r>
          </w:p>
          <w:p>
            <w:pPr>
              <w:numPr>
                <w:ilvl w:val="0"/>
                <w:numId w:val="34"/>
              </w:numPr>
              <w:spacing w:before="0" w:beforeAutospacing="0" w:after="120" w:afterAutospacing="0" w:line="240" w:lineRule="auto"/>
              <w:ind w:left="720" w:right="0" w:hanging="360"/>
              <w:jc w:val="left"/>
              <w:outlineLvl w:val="9"/>
            </w:pPr>
            <w:r>
              <w:t>An Event follow-up Request (eventFR)</w:t>
            </w:r>
          </w:p>
          <w:p>
            <w:pPr>
              <w:numPr>
                <w:ilvl w:val="0"/>
                <w:numId w:val="34"/>
              </w:numPr>
              <w:spacing w:before="0" w:beforeAutospacing="0" w:after="120" w:afterAutospacing="0" w:line="240" w:lineRule="auto"/>
              <w:ind w:left="720" w:right="0" w:hanging="360"/>
              <w:jc w:val="left"/>
              <w:outlineLvl w:val="9"/>
            </w:pPr>
            <w:r>
              <w:t>A  Product Request  (composed of progRs, prodRs, delRs)</w:t>
            </w:r>
          </w:p>
          <w:p>
            <w:pPr>
              <w:numPr>
                <w:ilvl w:val="0"/>
                <w:numId w:val="34"/>
              </w:numPr>
              <w:spacing w:before="0" w:beforeAutospacing="0" w:after="120" w:afterAutospacing="0" w:line="240" w:lineRule="auto"/>
              <w:ind w:left="720" w:right="0" w:hanging="360"/>
              <w:jc w:val="left"/>
              <w:outlineLvl w:val="9"/>
            </w:pPr>
            <w:r>
              <w:t>An Integrity Check Request  (intR)</w:t>
            </w:r>
          </w:p>
          <w:p>
            <w:pPr>
              <w:spacing w:before="0" w:beforeAutospacing="0" w:after="120" w:afterAutospacing="0" w:line="240" w:lineRule="auto"/>
              <w:ind w:left="0" w:right="0" w:firstLine="0"/>
              <w:jc w:val="left"/>
              <w:outlineLvl w:val="9"/>
            </w:pPr>
            <w:r>
              <w:rPr>
                <w:color w:val="003366"/>
                <w:u w:val="single"/>
              </w:rPr>
              <w:t>Note :</w:t>
            </w:r>
            <w:r>
              <w:rPr>
                <w:u w:val="single"/>
              </w:rPr>
              <w:t xml:space="preserve"> </w:t>
            </w:r>
            <w:r>
              <w:t>a Product Request is composed of :</w:t>
            </w:r>
          </w:p>
          <w:p>
            <w:pPr>
              <w:numPr>
                <w:ilvl w:val="0"/>
                <w:numId w:val="35"/>
              </w:numPr>
              <w:spacing w:before="0" w:beforeAutospacing="0" w:after="120" w:afterAutospacing="0" w:line="240" w:lineRule="auto"/>
              <w:ind w:left="720" w:right="0" w:hanging="360"/>
              <w:jc w:val="left"/>
              <w:outlineLvl w:val="9"/>
            </w:pPr>
            <w:r>
              <w:t>zero or N Programming Request (progR)</w:t>
            </w:r>
          </w:p>
          <w:p>
            <w:pPr>
              <w:numPr>
                <w:ilvl w:val="0"/>
                <w:numId w:val="35"/>
              </w:numPr>
              <w:spacing w:before="0" w:beforeAutospacing="0" w:after="120" w:afterAutospacing="0" w:line="240" w:lineRule="auto"/>
              <w:ind w:left="720" w:right="0" w:hanging="360"/>
              <w:jc w:val="left"/>
              <w:outlineLvl w:val="9"/>
            </w:pPr>
            <w:r>
              <w:t>zero or N Production Request (prodR)</w:t>
            </w:r>
          </w:p>
          <w:p>
            <w:pPr>
              <w:numPr>
                <w:ilvl w:val="0"/>
                <w:numId w:val="35"/>
              </w:numPr>
              <w:spacing w:before="0" w:beforeAutospacing="0" w:after="120" w:afterAutospacing="0" w:line="240" w:lineRule="auto"/>
              <w:ind w:left="720" w:right="0" w:hanging="360"/>
              <w:jc w:val="left"/>
              <w:outlineLvl w:val="9"/>
            </w:pPr>
            <w:r>
              <w:t>zero or N Delivery Request  (delR)</w:t>
            </w:r>
          </w:p>
        </w:tc>
      </w:tr>
      <w:tr>
        <w:tblPrEx>
          <w:tblW w:w="5000" w:type="pct"/>
          <w:tblLook w:val="0000"/>
        </w:tblPrEx>
        <w:tc>
          <w:tcPr/>
          <w:p>
            <w:pPr>
              <w:numPr>
                <w:ilvl w:val="0"/>
                <w:numId w:val="0"/>
              </w:numPr>
              <w:spacing w:before="0" w:beforeAutospacing="0" w:after="120" w:afterAutospacing="0" w:line="240" w:lineRule="auto"/>
              <w:ind w:left="0" w:right="0" w:firstLine="0"/>
              <w:jc w:val="left"/>
              <w:outlineLvl w:val="9"/>
            </w:pPr>
            <w:r>
              <w:t>Workload (Order book)</w:t>
            </w:r>
          </w:p>
        </w:tc>
        <w:tc>
          <w:tcPr/>
          <w:p>
            <w:pPr>
              <w:numPr>
                <w:ilvl w:val="0"/>
                <w:numId w:val="0"/>
              </w:numPr>
              <w:spacing w:before="0" w:beforeAutospacing="0" w:after="120" w:afterAutospacing="0" w:line="240" w:lineRule="auto"/>
              <w:ind w:left="0" w:right="0" w:firstLine="0"/>
              <w:jc w:val="left"/>
              <w:outlineLvl w:val="9"/>
            </w:pPr>
            <w:r>
              <w:t>The workload (or order book) of a system represents the Programming Requests that a system registered (activated) into it.</w:t>
            </w:r>
          </w:p>
        </w:tc>
      </w:tr>
    </w:tbl>
    <w:p/>
    <w:sectPr w:rsidSect="008B1C6A">
      <w:footerReference w:type="default" r:id="rId11"/>
      <w:pgSz w:w="11899" w:h="16838"/>
      <w:pgMar w:top="1440" w:right="1701" w:bottom="144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ource Sans Pro">
    <w:panose1 w:val="020B0503030403020204"/>
    <w:charset w:val="00"/>
    <w:family w:val="swiss"/>
    <w:pitch w:val="variable"/>
    <w:sig w:usb0="600002F7" w:usb1="02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1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221BC" w:rsidP="00D8012A" w14:paraId="2949098E" w14:textId="77777777">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E221BC" w:rsidP="00D8012A" w14:paraId="720055F0"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221BC" w:rsidRPr="00910A82" w:rsidP="00910A82" w14:paraId="57AFF96D" w14:textId="60BB4141">
    <w:pPr>
      <w:pStyle w:val="Footer"/>
    </w:pPr>
    <w:r w:rsidRPr="00910A82">
      <w:t>Table of Contents</w:t>
    </w:r>
    <w:r w:rsidRPr="00910A82" w:rsidR="0099728D">
      <w:t xml:space="preserve"> </w:t>
    </w:r>
    <w:r w:rsidRPr="00910A82" w:rsidR="00F021C2">
      <w:t xml:space="preserve">– </w:t>
    </w:r>
    <w:r w:rsidRPr="00910A82" w:rsidR="00F021C2">
      <w:fldChar w:fldCharType="begin"/>
    </w:r>
    <w:r w:rsidRPr="00910A82" w:rsidR="00F021C2">
      <w:instrText xml:space="preserve"> PAGE  \* MERGEFORMAT </w:instrText>
    </w:r>
    <w:r w:rsidRPr="00910A82" w:rsidR="00F021C2">
      <w:fldChar w:fldCharType="separate"/>
    </w:r>
    <w:r w:rsidR="00091F1E">
      <w:rPr>
        <w:noProof/>
      </w:rPr>
      <w:t>2</w:t>
    </w:r>
    <w:r w:rsidRPr="00910A82" w:rsidR="00F021C2">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17CE3" w14:paraId="694EDD6B" w14:textId="777777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10A82" w:rsidRPr="00D8012A" w:rsidP="00D8012A" w14:paraId="59123AE0" w14:textId="1CAD98FD">
    <w:pPr>
      <w:pStyle w:val="Footer"/>
    </w:pPr>
    <w:r>
      <w:fldChar w:fldCharType="begin"/>
    </w:r>
    <w:r>
      <w:instrText xml:space="preserve"> STYLEREF "Heading 1" </w:instrText>
    </w:r>
    <w:r>
      <w:fldChar w:fldCharType="separate"/>
    </w:r>
    <w:r>
      <w:rPr>
        <w:b/>
        <w:noProof/>
      </w:rPr>
      <w:t>Error! No text of specified style in document.</w:t>
    </w:r>
    <w:r>
      <w:rPr>
        <w:noProof/>
      </w:rPr>
      <w:fldChar w:fldCharType="end"/>
    </w:r>
    <w:r w:rsidRPr="00DF63C1">
      <w:t xml:space="preserve"> – </w:t>
    </w:r>
    <w:r w:rsidRPr="00D8012A">
      <w:fldChar w:fldCharType="begin"/>
    </w:r>
    <w:r w:rsidRPr="00D8012A">
      <w:instrText xml:space="preserve"> PAGE  \* MERGEFORMAT </w:instrText>
    </w:r>
    <w:r w:rsidRPr="00D8012A">
      <w:fldChar w:fldCharType="separate"/>
    </w:r>
    <w:r w:rsidR="00091F1E">
      <w:rPr>
        <w:noProof/>
      </w:rPr>
      <w:t>6</w:t>
    </w:r>
    <w:r w:rsidRPr="00D8012A">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17CE3" w14:paraId="3EDA70D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221BC" w:rsidRPr="004E4DAA" w:rsidP="004E4DAA" w14:paraId="0F646B39" w14:textId="19E8D967">
    <w:pPr>
      <w:pStyle w:val="Header"/>
      <w:jc w:val="right"/>
      <w:rPr>
        <w:sz w:val="18"/>
        <w:szCs w:val="18"/>
      </w:rPr>
    </w:pPr>
    <w:r w:rsidRPr="009D3DE2">
      <w:rPr>
        <w:sz w:val="18"/>
        <w:szCs w:val="18"/>
      </w:rPr>
      <w:t>Domino-X Earth Observation Project</w:t>
    </w:r>
    <w:r w:rsidRPr="009D3DE2">
      <w:rPr>
        <w:sz w:val="18"/>
        <w:szCs w:val="18"/>
      </w:rPr>
      <w:t xml:space="preserve"> – </w:t>
    </w:r>
    <w:r w:rsidRPr="009D3DE2">
      <w:rPr>
        <w:sz w:val="18"/>
        <w:szCs w:val="18"/>
      </w:rPr>
      <w:t>Definitions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17CE3" w14:paraId="58D817A1"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FFFFFF1D"/>
    <w:multiLevelType w:val="multilevel"/>
    <w:tmpl w:val="8AE27FCE"/>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5EE213A"/>
    <w:lvl w:ilvl="0">
      <w:start w:val="1"/>
      <w:numFmt w:val="decimal"/>
      <w:lvlText w:val="%1."/>
      <w:lvlJc w:val="left"/>
      <w:pPr>
        <w:tabs>
          <w:tab w:val="num" w:pos="1492"/>
        </w:tabs>
        <w:ind w:left="1492" w:hanging="360"/>
      </w:pPr>
    </w:lvl>
  </w:abstractNum>
  <w:abstractNum w:abstractNumId="2">
    <w:nsid w:val="FFFFFF7D"/>
    <w:multiLevelType w:val="singleLevel"/>
    <w:tmpl w:val="1B9A35EC"/>
    <w:lvl w:ilvl="0">
      <w:start w:val="1"/>
      <w:numFmt w:val="decimal"/>
      <w:lvlText w:val="%1."/>
      <w:lvlJc w:val="left"/>
      <w:pPr>
        <w:tabs>
          <w:tab w:val="num" w:pos="1209"/>
        </w:tabs>
        <w:ind w:left="1209" w:hanging="360"/>
      </w:pPr>
    </w:lvl>
  </w:abstractNum>
  <w:abstractNum w:abstractNumId="3">
    <w:nsid w:val="FFFFFF7E"/>
    <w:multiLevelType w:val="singleLevel"/>
    <w:tmpl w:val="2D2C54E2"/>
    <w:lvl w:ilvl="0">
      <w:start w:val="1"/>
      <w:numFmt w:val="decimal"/>
      <w:lvlText w:val="%1."/>
      <w:lvlJc w:val="left"/>
      <w:pPr>
        <w:tabs>
          <w:tab w:val="num" w:pos="926"/>
        </w:tabs>
        <w:ind w:left="926" w:hanging="360"/>
      </w:pPr>
    </w:lvl>
  </w:abstractNum>
  <w:abstractNum w:abstractNumId="4">
    <w:nsid w:val="FFFFFF7F"/>
    <w:multiLevelType w:val="singleLevel"/>
    <w:tmpl w:val="C86A4660"/>
    <w:lvl w:ilvl="0">
      <w:start w:val="1"/>
      <w:numFmt w:val="decimal"/>
      <w:lvlText w:val="%1."/>
      <w:lvlJc w:val="left"/>
      <w:pPr>
        <w:tabs>
          <w:tab w:val="num" w:pos="643"/>
        </w:tabs>
        <w:ind w:left="643" w:hanging="360"/>
      </w:pPr>
    </w:lvl>
  </w:abstractNum>
  <w:abstractNum w:abstractNumId="5">
    <w:nsid w:val="FFFFFF80"/>
    <w:multiLevelType w:val="singleLevel"/>
    <w:tmpl w:val="8D8A91D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B5FABD8E"/>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8F7E65C6"/>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DD1E838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5C408270"/>
    <w:lvl w:ilvl="0">
      <w:start w:val="1"/>
      <w:numFmt w:val="decimal"/>
      <w:lvlText w:val="%1."/>
      <w:lvlJc w:val="left"/>
      <w:pPr>
        <w:tabs>
          <w:tab w:val="num" w:pos="360"/>
        </w:tabs>
        <w:ind w:left="360" w:hanging="360"/>
      </w:pPr>
    </w:lvl>
  </w:abstractNum>
  <w:abstractNum w:abstractNumId="10">
    <w:nsid w:val="FFFFFF89"/>
    <w:multiLevelType w:val="singleLevel"/>
    <w:tmpl w:val="97A2A774"/>
    <w:lvl w:ilvl="0">
      <w:start w:val="1"/>
      <w:numFmt w:val="bullet"/>
      <w:lvlText w:val=""/>
      <w:lvlJc w:val="left"/>
      <w:pPr>
        <w:tabs>
          <w:tab w:val="num" w:pos="360"/>
        </w:tabs>
        <w:ind w:left="360" w:hanging="360"/>
      </w:pPr>
      <w:rPr>
        <w:rFonts w:ascii="Symbol" w:hAnsi="Symbol" w:hint="default"/>
      </w:rPr>
    </w:lvl>
  </w:abstractNum>
  <w:abstractNum w:abstractNumId="11">
    <w:nsid w:val="008474A8"/>
    <w:multiLevelType w:val="multilevel"/>
    <w:tmpl w:val="7E76F97A"/>
    <w:numStyleLink w:val="111111"/>
  </w:abstractNum>
  <w:abstractNum w:abstractNumId="12">
    <w:nsid w:val="2DCE6AE3"/>
    <w:multiLevelType w:val="hybridMultilevel"/>
    <w:tmpl w:val="47A60034"/>
    <w:lvl w:ilvl="0">
      <w:start w:val="0"/>
      <w:numFmt w:val="bullet"/>
      <w:lvlText w:val="–"/>
      <w:lvlJc w:val="left"/>
      <w:pPr>
        <w:ind w:left="720" w:hanging="360"/>
      </w:pPr>
      <w:rPr>
        <w:rFonts w:ascii="Source Sans Pro" w:eastAsia="Times New Roman" w:hAnsi="Source Sans Pro"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447152DC"/>
    <w:multiLevelType w:val="multilevel"/>
    <w:tmpl w:val="5604585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nsid w:val="4BA53E42"/>
    <w:multiLevelType w:val="hybridMultilevel"/>
    <w:tmpl w:val="FBFA5712"/>
    <w:lvl w:ilvl="0">
      <w:start w:val="0"/>
      <w:numFmt w:val="bullet"/>
      <w:lvlText w:val="–"/>
      <w:lvlJc w:val="left"/>
      <w:pPr>
        <w:ind w:left="720" w:hanging="360"/>
      </w:pPr>
      <w:rPr>
        <w:rFonts w:ascii="Source Sans Pro" w:eastAsia="Times New Roman" w:hAnsi="Source Sans Pro"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5A6818A1"/>
    <w:multiLevelType w:val="multilevel"/>
    <w:tmpl w:val="7E76F97A"/>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7DF627B3"/>
    <w:multiLevelType w:val="multilevel"/>
    <w:tmpl w:val="7DF627B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nsid w:val="7DF627B4"/>
    <w:multiLevelType w:val="multilevel"/>
    <w:tmpl w:val="7DF627B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nsid w:val="7DF627B5"/>
    <w:multiLevelType w:val="hybridMultilevel"/>
    <w:tmpl w:val="7DF627B5"/>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19">
    <w:nsid w:val="7DF627B6"/>
    <w:multiLevelType w:val="hybridMultilevel"/>
    <w:tmpl w:val="7DF627B6"/>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20">
    <w:nsid w:val="7DF627B7"/>
    <w:multiLevelType w:val="multilevel"/>
    <w:tmpl w:val="7DF627B7"/>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nsid w:val="7DF627BB"/>
    <w:multiLevelType w:val="multilevel"/>
    <w:tmpl w:val="7DF627BB"/>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nsid w:val="7DF627C2"/>
    <w:multiLevelType w:val="multilevel"/>
    <w:tmpl w:val="7DF627C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nsid w:val="7DF627C3"/>
    <w:multiLevelType w:val="multilevel"/>
    <w:tmpl w:val="7DF627C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nsid w:val="7DF627C4"/>
    <w:multiLevelType w:val="multilevel"/>
    <w:tmpl w:val="7DF627C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nsid w:val="7DF627C5"/>
    <w:multiLevelType w:val="multilevel"/>
    <w:tmpl w:val="7DF627C5"/>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nsid w:val="7DF627C8"/>
    <w:multiLevelType w:val="hybridMultilevel"/>
    <w:tmpl w:val="7DF627C8"/>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27">
    <w:nsid w:val="7DF627C9"/>
    <w:multiLevelType w:val="multilevel"/>
    <w:tmpl w:val="7DF627C9"/>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nsid w:val="7DF627CA"/>
    <w:multiLevelType w:val="multilevel"/>
    <w:tmpl w:val="7DF627C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nsid w:val="7DF627CB"/>
    <w:multiLevelType w:val="multilevel"/>
    <w:tmpl w:val="7DF627CB"/>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nsid w:val="7DF627CC"/>
    <w:multiLevelType w:val="hybridMultilevel"/>
    <w:tmpl w:val="7DF627CC"/>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31">
    <w:nsid w:val="7DF627CD"/>
    <w:multiLevelType w:val="hybridMultilevel"/>
    <w:tmpl w:val="7DF627CD"/>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32">
    <w:nsid w:val="7DF627CE"/>
    <w:multiLevelType w:val="hybridMultilevel"/>
    <w:tmpl w:val="7DF627CE"/>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3">
    <w:nsid w:val="7DF627CF"/>
    <w:multiLevelType w:val="hybridMultilevel"/>
    <w:tmpl w:val="7DF627CF"/>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4">
    <w:nsid w:val="7DF627D0"/>
    <w:multiLevelType w:val="hybridMultilevel"/>
    <w:tmpl w:val="7DF627D0"/>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16cid:durableId="1262491423">
    <w:abstractNumId w:val="15"/>
  </w:num>
  <w:num w:numId="2" w16cid:durableId="483543436">
    <w:abstractNumId w:val="13"/>
  </w:num>
  <w:num w:numId="3" w16cid:durableId="1188788321">
    <w:abstractNumId w:val="11"/>
  </w:num>
  <w:num w:numId="4" w16cid:durableId="1773043359">
    <w:abstractNumId w:val="16"/>
  </w:num>
  <w:num w:numId="5" w16cid:durableId="690716588">
    <w:abstractNumId w:val="17"/>
  </w:num>
  <w:num w:numId="6" w16cid:durableId="1534029396">
    <w:abstractNumId w:val="18"/>
  </w:num>
  <w:num w:numId="7" w16cid:durableId="993802868">
    <w:abstractNumId w:val="19"/>
  </w:num>
  <w:num w:numId="8" w16cid:durableId="701520509">
    <w:abstractNumId w:val="20"/>
  </w:num>
  <w:num w:numId="9" w16cid:durableId="1224566633">
    <w:abstractNumId w:val="21"/>
  </w:num>
  <w:num w:numId="10" w16cid:durableId="1362585747">
    <w:abstractNumId w:val="22"/>
  </w:num>
  <w:num w:numId="11" w16cid:durableId="1547181321">
    <w:abstractNumId w:val="23"/>
  </w:num>
  <w:num w:numId="12" w16cid:durableId="931166562">
    <w:abstractNumId w:val="24"/>
  </w:num>
  <w:num w:numId="13" w16cid:durableId="34934974">
    <w:abstractNumId w:val="25"/>
  </w:num>
  <w:num w:numId="14" w16cid:durableId="1263877790">
    <w:abstractNumId w:val="26"/>
  </w:num>
  <w:num w:numId="15" w16cid:durableId="474228036">
    <w:abstractNumId w:val="27"/>
  </w:num>
  <w:num w:numId="16" w16cid:durableId="272830648">
    <w:abstractNumId w:val="0"/>
  </w:num>
  <w:num w:numId="17" w16cid:durableId="1695838369">
    <w:abstractNumId w:val="1"/>
  </w:num>
  <w:num w:numId="18" w16cid:durableId="2027907161">
    <w:abstractNumId w:val="2"/>
  </w:num>
  <w:num w:numId="19" w16cid:durableId="1283538038">
    <w:abstractNumId w:val="3"/>
  </w:num>
  <w:num w:numId="20" w16cid:durableId="992568030">
    <w:abstractNumId w:val="4"/>
  </w:num>
  <w:num w:numId="21" w16cid:durableId="912544238">
    <w:abstractNumId w:val="9"/>
  </w:num>
  <w:num w:numId="22" w16cid:durableId="1597206427">
    <w:abstractNumId w:val="5"/>
  </w:num>
  <w:num w:numId="23" w16cid:durableId="2016684807">
    <w:abstractNumId w:val="6"/>
  </w:num>
  <w:num w:numId="24" w16cid:durableId="706686140">
    <w:abstractNumId w:val="7"/>
  </w:num>
  <w:num w:numId="25" w16cid:durableId="83695441">
    <w:abstractNumId w:val="8"/>
  </w:num>
  <w:num w:numId="26" w16cid:durableId="592474868">
    <w:abstractNumId w:val="10"/>
  </w:num>
  <w:num w:numId="27" w16cid:durableId="1697852957">
    <w:abstractNumId w:val="14"/>
  </w:num>
  <w:num w:numId="28" w16cid:durableId="1208183219">
    <w:abstractNumId w:val="12"/>
  </w:num>
  <w:num w:numId="29" w16cid:durableId="493495426">
    <w:abstractNumId w:val="28"/>
  </w:num>
  <w:num w:numId="30" w16cid:durableId="1380280411">
    <w:abstractNumId w:val="29"/>
  </w:num>
  <w:num w:numId="31" w16cid:durableId="130245657">
    <w:abstractNumId w:val="30"/>
  </w:num>
  <w:num w:numId="32" w16cid:durableId="1476950541">
    <w:abstractNumId w:val="31"/>
  </w:num>
  <w:num w:numId="33">
    <w:abstractNumId w:val="32"/>
  </w:num>
  <w:num w:numId="34">
    <w:abstractNumId w:val="33"/>
  </w:num>
  <w:num w:numId="35">
    <w:abstractNumId w:val="3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stylePaneFormatFilter w:val="1F08" w:allStyles="0" w:alternateStyleNames="0" w:clearFormatting="1" w:customStyles="0" w:directFormattingOnNumbering="1" w:directFormattingOnParagraphs="1" w:directFormattingOnRuns="1" w:directFormattingOnTables="1" w:headingStyles="0" w:latentStyles="0" w:numberingStyles="0" w:stylesInUse="1" w:tableStyles="0" w:top3HeadingStyles="0" w:visibleStyles="0"/>
  <w:defaultTabStop w:val="284"/>
  <w:hyphenationZone w:val="425"/>
  <w:drawingGridHorizontalSpacing w:val="10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4CB"/>
    <w:rsid w:val="00025CDE"/>
    <w:rsid w:val="00042947"/>
    <w:rsid w:val="00053BAB"/>
    <w:rsid w:val="00055224"/>
    <w:rsid w:val="00091F1E"/>
    <w:rsid w:val="000B1C98"/>
    <w:rsid w:val="000D499C"/>
    <w:rsid w:val="000E57ED"/>
    <w:rsid w:val="00102A51"/>
    <w:rsid w:val="0013593A"/>
    <w:rsid w:val="00141222"/>
    <w:rsid w:val="00146C45"/>
    <w:rsid w:val="0015478B"/>
    <w:rsid w:val="00156F0D"/>
    <w:rsid w:val="00173B90"/>
    <w:rsid w:val="00177C6C"/>
    <w:rsid w:val="001821A8"/>
    <w:rsid w:val="001872D4"/>
    <w:rsid w:val="0019521D"/>
    <w:rsid w:val="001A1360"/>
    <w:rsid w:val="001D03A9"/>
    <w:rsid w:val="001D59F7"/>
    <w:rsid w:val="001D75EA"/>
    <w:rsid w:val="001E3B1B"/>
    <w:rsid w:val="00201B47"/>
    <w:rsid w:val="0021001B"/>
    <w:rsid w:val="0021544B"/>
    <w:rsid w:val="00216D0B"/>
    <w:rsid w:val="00220E40"/>
    <w:rsid w:val="00225F28"/>
    <w:rsid w:val="00232F89"/>
    <w:rsid w:val="00236273"/>
    <w:rsid w:val="0025070E"/>
    <w:rsid w:val="0025115E"/>
    <w:rsid w:val="0025541B"/>
    <w:rsid w:val="00274AC0"/>
    <w:rsid w:val="00294EE2"/>
    <w:rsid w:val="002B48D8"/>
    <w:rsid w:val="002D0E23"/>
    <w:rsid w:val="002E1EC5"/>
    <w:rsid w:val="002F0D43"/>
    <w:rsid w:val="002F4EC4"/>
    <w:rsid w:val="002F6A76"/>
    <w:rsid w:val="002F79E0"/>
    <w:rsid w:val="003111A7"/>
    <w:rsid w:val="00330C80"/>
    <w:rsid w:val="003570EA"/>
    <w:rsid w:val="0036214D"/>
    <w:rsid w:val="00374AF9"/>
    <w:rsid w:val="00394C42"/>
    <w:rsid w:val="00425E40"/>
    <w:rsid w:val="004266BE"/>
    <w:rsid w:val="00446192"/>
    <w:rsid w:val="00452C6E"/>
    <w:rsid w:val="00462D65"/>
    <w:rsid w:val="00481948"/>
    <w:rsid w:val="00483DC6"/>
    <w:rsid w:val="004934CB"/>
    <w:rsid w:val="004B5047"/>
    <w:rsid w:val="004B5FCD"/>
    <w:rsid w:val="004D4905"/>
    <w:rsid w:val="004E4DAA"/>
    <w:rsid w:val="00506961"/>
    <w:rsid w:val="00531B81"/>
    <w:rsid w:val="005540AD"/>
    <w:rsid w:val="00562E3B"/>
    <w:rsid w:val="00577554"/>
    <w:rsid w:val="005D50D2"/>
    <w:rsid w:val="00605B03"/>
    <w:rsid w:val="0063464D"/>
    <w:rsid w:val="006903FA"/>
    <w:rsid w:val="006952FE"/>
    <w:rsid w:val="006A2407"/>
    <w:rsid w:val="006B2C3A"/>
    <w:rsid w:val="006C364E"/>
    <w:rsid w:val="006D4B5D"/>
    <w:rsid w:val="006E4D7D"/>
    <w:rsid w:val="006F31B1"/>
    <w:rsid w:val="006F56FD"/>
    <w:rsid w:val="00707F4C"/>
    <w:rsid w:val="00740789"/>
    <w:rsid w:val="007A372C"/>
    <w:rsid w:val="007A76AB"/>
    <w:rsid w:val="007C5657"/>
    <w:rsid w:val="007D06AE"/>
    <w:rsid w:val="007F209D"/>
    <w:rsid w:val="007F3748"/>
    <w:rsid w:val="00831334"/>
    <w:rsid w:val="00837A0D"/>
    <w:rsid w:val="00852D83"/>
    <w:rsid w:val="0087617C"/>
    <w:rsid w:val="008964A9"/>
    <w:rsid w:val="008A6BFB"/>
    <w:rsid w:val="008B1C6A"/>
    <w:rsid w:val="008B564A"/>
    <w:rsid w:val="008B7020"/>
    <w:rsid w:val="008C0E6C"/>
    <w:rsid w:val="008D309B"/>
    <w:rsid w:val="008F4EAC"/>
    <w:rsid w:val="00910A82"/>
    <w:rsid w:val="00920E8C"/>
    <w:rsid w:val="0093769A"/>
    <w:rsid w:val="00940D8A"/>
    <w:rsid w:val="00943229"/>
    <w:rsid w:val="009515D5"/>
    <w:rsid w:val="009550EE"/>
    <w:rsid w:val="009709DB"/>
    <w:rsid w:val="00994241"/>
    <w:rsid w:val="00995731"/>
    <w:rsid w:val="0099728D"/>
    <w:rsid w:val="009B76C6"/>
    <w:rsid w:val="009C77F6"/>
    <w:rsid w:val="009D3DE2"/>
    <w:rsid w:val="00A17CE3"/>
    <w:rsid w:val="00A36F31"/>
    <w:rsid w:val="00A46A1E"/>
    <w:rsid w:val="00A91702"/>
    <w:rsid w:val="00AB3248"/>
    <w:rsid w:val="00AB6BA6"/>
    <w:rsid w:val="00AC2DD1"/>
    <w:rsid w:val="00AE2366"/>
    <w:rsid w:val="00AF4DB6"/>
    <w:rsid w:val="00B21CB4"/>
    <w:rsid w:val="00B5616C"/>
    <w:rsid w:val="00B6749C"/>
    <w:rsid w:val="00BA6BE0"/>
    <w:rsid w:val="00BC642E"/>
    <w:rsid w:val="00BE0FD9"/>
    <w:rsid w:val="00BE281B"/>
    <w:rsid w:val="00BE5325"/>
    <w:rsid w:val="00C42E29"/>
    <w:rsid w:val="00C4331B"/>
    <w:rsid w:val="00C81AB8"/>
    <w:rsid w:val="00C868C5"/>
    <w:rsid w:val="00CA4ACB"/>
    <w:rsid w:val="00CF0B4F"/>
    <w:rsid w:val="00D10529"/>
    <w:rsid w:val="00D34F85"/>
    <w:rsid w:val="00D450BE"/>
    <w:rsid w:val="00D63938"/>
    <w:rsid w:val="00D706C6"/>
    <w:rsid w:val="00D8012A"/>
    <w:rsid w:val="00D841F2"/>
    <w:rsid w:val="00DA0F23"/>
    <w:rsid w:val="00DB77B3"/>
    <w:rsid w:val="00DC1789"/>
    <w:rsid w:val="00DE5251"/>
    <w:rsid w:val="00DE72F4"/>
    <w:rsid w:val="00DF2776"/>
    <w:rsid w:val="00DF63C1"/>
    <w:rsid w:val="00E221BC"/>
    <w:rsid w:val="00E244B5"/>
    <w:rsid w:val="00E666A5"/>
    <w:rsid w:val="00EA4AC4"/>
    <w:rsid w:val="00EB34FD"/>
    <w:rsid w:val="00EB7A17"/>
    <w:rsid w:val="00EF7F2A"/>
    <w:rsid w:val="00F021C2"/>
    <w:rsid w:val="00F32249"/>
    <w:rsid w:val="00F32F9C"/>
    <w:rsid w:val="00F46B4A"/>
    <w:rsid w:val="00F504FB"/>
    <w:rsid w:val="00F52A14"/>
    <w:rsid w:val="00F62148"/>
    <w:rsid w:val="00F82C93"/>
    <w:rsid w:val="00FA1D89"/>
    <w:rsid w:val="00FD109F"/>
  </w:rsids>
  <m:mathPr>
    <m:mathFont m:val="Cambria Math"/>
    <m:dispDef m:val="0"/>
    <m:wrapRight/>
    <m:naryLim m:val="subSup"/>
  </m:mathPr>
  <w:themeFontLang w:val="en-US" w:eastAsia="ja-JP"/>
  <w:clrSchemeMapping w:bg1="light1" w:t1="dark1" w:bg2="light2" w:t2="dark2" w:accent1="accent1" w:accent2="accent2" w:accent3="accent3" w:accent4="accent4" w:accent5="accent5" w:accent6="accent6" w:hyperlink="hyperlink" w:followedHyperlink="followedHyperlink"/>
  <w14:docId w14:val="3281931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szCs w:val="24"/>
        <w:lang w:val="en-US" w:eastAsia="en-US"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uiPriority="39" w:qFormat="1"/>
  </w:latentStyles>
  <w:style w:type="paragraph" w:default="1" w:styleId="Normal">
    <w:name w:val="Normal"/>
    <w:qFormat/>
    <w:rsid w:val="00E244B5"/>
    <w:pPr>
      <w:spacing w:after="120"/>
    </w:pPr>
  </w:style>
  <w:style w:type="paragraph" w:styleId="Heading1">
    <w:name w:val="heading 1"/>
    <w:basedOn w:val="Normal"/>
    <w:next w:val="Normal"/>
    <w:qFormat/>
    <w:rsid w:val="00483DC6"/>
    <w:pPr>
      <w:keepNext/>
      <w:pageBreakBefore/>
      <w:numPr>
        <w:numId w:val="2"/>
      </w:numPr>
      <w:tabs>
        <w:tab w:val="left" w:pos="0"/>
        <w:tab w:val="left" w:pos="567"/>
      </w:tabs>
      <w:spacing w:after="240"/>
      <w:ind w:left="431" w:hanging="431"/>
      <w:outlineLvl w:val="0"/>
    </w:pPr>
    <w:rPr>
      <w:rFonts w:cs="Arial"/>
      <w:b/>
      <w:bCs/>
      <w:color w:val="404040" w:themeColor="text1" w:themeTint="BF"/>
      <w:kern w:val="32"/>
      <w:sz w:val="32"/>
      <w:szCs w:val="32"/>
    </w:rPr>
  </w:style>
  <w:style w:type="paragraph" w:styleId="Heading2">
    <w:name w:val="heading 2"/>
    <w:basedOn w:val="Normal"/>
    <w:next w:val="Normal"/>
    <w:qFormat/>
    <w:rsid w:val="009550EE"/>
    <w:pPr>
      <w:keepNext/>
      <w:numPr>
        <w:ilvl w:val="1"/>
        <w:numId w:val="2"/>
      </w:numPr>
      <w:tabs>
        <w:tab w:val="left" w:pos="567"/>
      </w:tabs>
      <w:spacing w:before="480" w:after="240"/>
      <w:outlineLvl w:val="1"/>
    </w:pPr>
    <w:rPr>
      <w:rFonts w:cs="Arial"/>
      <w:b/>
      <w:bCs/>
      <w:color w:val="404040" w:themeColor="text1" w:themeTint="BF"/>
      <w:sz w:val="28"/>
      <w:szCs w:val="28"/>
    </w:rPr>
  </w:style>
  <w:style w:type="paragraph" w:styleId="Heading3">
    <w:name w:val="heading 3"/>
    <w:basedOn w:val="Normal"/>
    <w:next w:val="Normal"/>
    <w:qFormat/>
    <w:rsid w:val="009550EE"/>
    <w:pPr>
      <w:keepNext/>
      <w:numPr>
        <w:ilvl w:val="2"/>
        <w:numId w:val="2"/>
      </w:numPr>
      <w:tabs>
        <w:tab w:val="left" w:pos="567"/>
      </w:tabs>
      <w:spacing w:before="360"/>
      <w:outlineLvl w:val="2"/>
    </w:pPr>
    <w:rPr>
      <w:rFonts w:cs="Arial"/>
      <w:b/>
      <w:bCs/>
      <w:color w:val="595959" w:themeColor="text1" w:themeTint="A6"/>
      <w:sz w:val="26"/>
      <w:szCs w:val="26"/>
    </w:rPr>
  </w:style>
  <w:style w:type="paragraph" w:styleId="Heading4">
    <w:name w:val="heading 4"/>
    <w:basedOn w:val="Normal"/>
    <w:next w:val="Normal"/>
    <w:link w:val="Heading4Char"/>
    <w:rsid w:val="00374AF9"/>
    <w:pPr>
      <w:keepNext/>
      <w:keepLines/>
      <w:numPr>
        <w:ilvl w:val="3"/>
        <w:numId w:val="2"/>
      </w:numPr>
      <w:spacing w:before="240" w:after="0"/>
      <w:ind w:left="862" w:hanging="862"/>
      <w:outlineLvl w:val="3"/>
    </w:pPr>
    <w:rPr>
      <w:rFonts w:eastAsiaTheme="majorEastAsia" w:cstheme="majorBidi"/>
      <w:iCs/>
      <w:color w:val="595959" w:themeColor="text1" w:themeTint="A6"/>
    </w:rPr>
  </w:style>
  <w:style w:type="paragraph" w:styleId="Heading5">
    <w:name w:val="heading 5"/>
    <w:basedOn w:val="Normal"/>
    <w:next w:val="Normal"/>
    <w:link w:val="Heading5Char"/>
    <w:unhideWhenUsed/>
    <w:rsid w:val="00236273"/>
    <w:pPr>
      <w:keepNext/>
      <w:keepLines/>
      <w:numPr>
        <w:ilvl w:val="4"/>
        <w:numId w:val="2"/>
      </w:numPr>
      <w:spacing w:before="240" w:after="0"/>
      <w:ind w:left="1009" w:hanging="1009"/>
      <w:outlineLvl w:val="4"/>
    </w:pPr>
    <w:rPr>
      <w:rFonts w:eastAsiaTheme="majorEastAsia" w:cstheme="majorBidi"/>
      <w:color w:val="595959" w:themeColor="text1" w:themeTint="A6"/>
    </w:rPr>
  </w:style>
  <w:style w:type="paragraph" w:styleId="Heading6">
    <w:name w:val="heading 6"/>
    <w:basedOn w:val="Normal"/>
    <w:next w:val="Normal"/>
    <w:link w:val="Heading6Char"/>
    <w:semiHidden/>
    <w:unhideWhenUsed/>
    <w:rsid w:val="00236273"/>
    <w:pPr>
      <w:keepNext/>
      <w:keepLines/>
      <w:numPr>
        <w:ilvl w:val="5"/>
        <w:numId w:val="2"/>
      </w:numPr>
      <w:spacing w:before="240" w:after="0"/>
      <w:ind w:left="1151" w:hanging="1151"/>
      <w:outlineLvl w:val="5"/>
    </w:pPr>
    <w:rPr>
      <w:rFonts w:eastAsiaTheme="majorEastAsia" w:cstheme="majorBidi"/>
      <w:color w:val="7F7F7F" w:themeColor="text1" w:themeTint="80"/>
    </w:rPr>
  </w:style>
  <w:style w:type="paragraph" w:styleId="Heading7">
    <w:name w:val="heading 7"/>
    <w:basedOn w:val="Normal"/>
    <w:next w:val="Normal"/>
    <w:link w:val="Heading7Char"/>
    <w:semiHidden/>
    <w:unhideWhenUsed/>
    <w:rsid w:val="00236273"/>
    <w:pPr>
      <w:keepNext/>
      <w:keepLines/>
      <w:numPr>
        <w:ilvl w:val="6"/>
        <w:numId w:val="2"/>
      </w:numPr>
      <w:spacing w:before="240" w:after="0"/>
      <w:ind w:left="1298" w:hanging="1298"/>
      <w:outlineLvl w:val="6"/>
    </w:pPr>
    <w:rPr>
      <w:rFonts w:eastAsiaTheme="majorEastAsia" w:cstheme="majorBidi"/>
      <w:color w:val="7F7F7F" w:themeColor="text1" w:themeTint="80"/>
    </w:rPr>
  </w:style>
  <w:style w:type="paragraph" w:styleId="Heading8">
    <w:name w:val="heading 8"/>
    <w:basedOn w:val="Normal"/>
    <w:next w:val="Normal"/>
    <w:link w:val="Heading8Char"/>
    <w:semiHidden/>
    <w:unhideWhenUsed/>
    <w:rsid w:val="00236273"/>
    <w:pPr>
      <w:keepNext/>
      <w:keepLines/>
      <w:numPr>
        <w:ilvl w:val="7"/>
        <w:numId w:val="2"/>
      </w:numPr>
      <w:spacing w:before="240" w:after="0"/>
      <w:outlineLvl w:val="7"/>
    </w:pPr>
    <w:rPr>
      <w:rFonts w:eastAsiaTheme="majorEastAsia" w:cstheme="majorBidi"/>
      <w:color w:val="7F7F7F" w:themeColor="text1" w:themeTint="80"/>
      <w:szCs w:val="21"/>
    </w:rPr>
  </w:style>
  <w:style w:type="paragraph" w:styleId="Heading9">
    <w:name w:val="heading 9"/>
    <w:basedOn w:val="Normal"/>
    <w:next w:val="Normal"/>
    <w:link w:val="Heading9Char"/>
    <w:semiHidden/>
    <w:unhideWhenUsed/>
    <w:rsid w:val="00236273"/>
    <w:pPr>
      <w:keepNext/>
      <w:keepLines/>
      <w:numPr>
        <w:ilvl w:val="8"/>
        <w:numId w:val="2"/>
      </w:numPr>
      <w:spacing w:before="240" w:after="0"/>
      <w:ind w:left="1582" w:hanging="1582"/>
      <w:outlineLvl w:val="8"/>
    </w:pPr>
    <w:rPr>
      <w:rFonts w:eastAsiaTheme="majorEastAsia" w:cstheme="majorBidi"/>
      <w:color w:val="7F7F7F" w:themeColor="text1" w:themeTint="8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4241"/>
    <w:pPr>
      <w:spacing w:before="120"/>
      <w:jc w:val="center"/>
      <w:outlineLvl w:val="0"/>
    </w:pPr>
    <w:rPr>
      <w:rFonts w:cs="Arial"/>
      <w:b/>
      <w:bCs/>
      <w:color w:val="404040" w:themeColor="text1" w:themeTint="BF"/>
      <w:kern w:val="28"/>
      <w:sz w:val="48"/>
      <w:szCs w:val="32"/>
    </w:rPr>
  </w:style>
  <w:style w:type="character" w:styleId="Hyperlink">
    <w:name w:val="Hyperlink"/>
    <w:basedOn w:val="DefaultParagraphFont"/>
    <w:uiPriority w:val="99"/>
    <w:rsid w:val="00EF7B96"/>
    <w:rPr>
      <w:color w:val="0000FF"/>
      <w:u w:val="single"/>
    </w:rPr>
  </w:style>
  <w:style w:type="paragraph" w:styleId="Caption">
    <w:name w:val="caption"/>
    <w:basedOn w:val="Normal"/>
    <w:next w:val="Normal"/>
    <w:qFormat/>
    <w:rsid w:val="00805BCE"/>
    <w:rPr>
      <w:b/>
      <w:bCs/>
      <w:szCs w:val="20"/>
    </w:rPr>
  </w:style>
  <w:style w:type="paragraph" w:styleId="Header">
    <w:name w:val="header"/>
    <w:basedOn w:val="Normal"/>
    <w:link w:val="HeaderChar"/>
    <w:rsid w:val="0082378C"/>
    <w:pPr>
      <w:tabs>
        <w:tab w:val="center" w:pos="4536"/>
        <w:tab w:val="right" w:pos="9072"/>
      </w:tabs>
      <w:spacing w:after="0"/>
    </w:pPr>
  </w:style>
  <w:style w:type="character" w:customStyle="1" w:styleId="HeaderChar">
    <w:name w:val="Header Char"/>
    <w:basedOn w:val="DefaultParagraphFont"/>
    <w:link w:val="Header"/>
    <w:rsid w:val="0082378C"/>
    <w:rPr>
      <w:rFonts w:ascii="Arial" w:hAnsi="Arial"/>
      <w:sz w:val="20"/>
    </w:rPr>
  </w:style>
  <w:style w:type="paragraph" w:styleId="Footer">
    <w:name w:val="footer"/>
    <w:basedOn w:val="Normal"/>
    <w:link w:val="FooterChar"/>
    <w:rsid w:val="00DF63C1"/>
    <w:pPr>
      <w:tabs>
        <w:tab w:val="center" w:pos="4536"/>
        <w:tab w:val="right" w:pos="9072"/>
      </w:tabs>
      <w:spacing w:after="0"/>
      <w:jc w:val="right"/>
    </w:pPr>
    <w:rPr>
      <w:sz w:val="18"/>
    </w:rPr>
  </w:style>
  <w:style w:type="character" w:customStyle="1" w:styleId="FooterChar">
    <w:name w:val="Footer Char"/>
    <w:basedOn w:val="DefaultParagraphFont"/>
    <w:link w:val="Footer"/>
    <w:rsid w:val="00DF63C1"/>
    <w:rPr>
      <w:rFonts w:ascii="Arial" w:hAnsi="Arial"/>
      <w:sz w:val="18"/>
    </w:rPr>
  </w:style>
  <w:style w:type="character" w:styleId="PageNumber">
    <w:name w:val="page number"/>
    <w:basedOn w:val="DefaultParagraphFont"/>
    <w:rsid w:val="0082378C"/>
    <w:rPr>
      <w:rFonts w:ascii="Arial" w:hAnsi="Arial"/>
      <w:sz w:val="20"/>
    </w:rPr>
  </w:style>
  <w:style w:type="table" w:styleId="TableGrid">
    <w:name w:val="Table Grid"/>
    <w:basedOn w:val="TableNormal"/>
    <w:rsid w:val="00704E8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OC1">
    <w:name w:val="toc 1"/>
    <w:basedOn w:val="TOC3"/>
    <w:next w:val="Normal"/>
    <w:autoRedefine/>
    <w:uiPriority w:val="39"/>
    <w:rsid w:val="009C77F6"/>
    <w:pPr>
      <w:spacing w:before="120"/>
    </w:pPr>
    <w:rPr>
      <w:b/>
      <w:bCs/>
      <w:color w:val="404040" w:themeColor="text1" w:themeTint="BF"/>
      <w:sz w:val="20"/>
    </w:rPr>
  </w:style>
  <w:style w:type="paragraph" w:styleId="TOC2">
    <w:name w:val="toc 2"/>
    <w:basedOn w:val="TOC1"/>
    <w:next w:val="Normal"/>
    <w:autoRedefine/>
    <w:uiPriority w:val="39"/>
    <w:rsid w:val="00577554"/>
    <w:pPr>
      <w:spacing w:before="0"/>
    </w:pPr>
    <w:rPr>
      <w:b w:val="0"/>
      <w:bCs w:val="0"/>
      <w:color w:val="595959" w:themeColor="text1" w:themeTint="A6"/>
    </w:rPr>
  </w:style>
  <w:style w:type="paragraph" w:styleId="TOC3">
    <w:name w:val="toc 3"/>
    <w:basedOn w:val="Normal"/>
    <w:next w:val="Normal"/>
    <w:autoRedefine/>
    <w:uiPriority w:val="39"/>
    <w:rsid w:val="009C77F6"/>
    <w:pPr>
      <w:spacing w:after="0"/>
    </w:pPr>
    <w:rPr>
      <w:iCs/>
      <w:color w:val="595959" w:themeColor="text1" w:themeTint="A6"/>
      <w:sz w:val="18"/>
      <w:szCs w:val="22"/>
    </w:rPr>
  </w:style>
  <w:style w:type="paragraph" w:styleId="TOC4">
    <w:name w:val="toc 4"/>
    <w:basedOn w:val="Normal"/>
    <w:next w:val="Normal"/>
    <w:autoRedefine/>
    <w:rsid w:val="0021001B"/>
    <w:pPr>
      <w:pBdr>
        <w:between w:val="double" w:sz="6" w:space="0" w:color="auto"/>
      </w:pBdr>
      <w:spacing w:after="0"/>
      <w:ind w:left="400"/>
    </w:pPr>
    <w:rPr>
      <w:sz w:val="18"/>
      <w:szCs w:val="20"/>
    </w:rPr>
  </w:style>
  <w:style w:type="paragraph" w:styleId="TOC5">
    <w:name w:val="toc 5"/>
    <w:basedOn w:val="Normal"/>
    <w:next w:val="Normal"/>
    <w:autoRedefine/>
    <w:rsid w:val="0021001B"/>
    <w:pPr>
      <w:pBdr>
        <w:between w:val="double" w:sz="6" w:space="0" w:color="auto"/>
      </w:pBdr>
      <w:spacing w:after="0"/>
      <w:ind w:left="600"/>
    </w:pPr>
    <w:rPr>
      <w:sz w:val="18"/>
      <w:szCs w:val="20"/>
    </w:rPr>
  </w:style>
  <w:style w:type="paragraph" w:styleId="TOC6">
    <w:name w:val="toc 6"/>
    <w:basedOn w:val="Normal"/>
    <w:next w:val="Normal"/>
    <w:autoRedefine/>
    <w:rsid w:val="0021001B"/>
    <w:pPr>
      <w:pBdr>
        <w:between w:val="double" w:sz="6" w:space="0" w:color="auto"/>
      </w:pBdr>
      <w:spacing w:after="0"/>
      <w:ind w:left="800"/>
    </w:pPr>
    <w:rPr>
      <w:szCs w:val="20"/>
    </w:rPr>
  </w:style>
  <w:style w:type="paragraph" w:styleId="TOC7">
    <w:name w:val="toc 7"/>
    <w:basedOn w:val="Normal"/>
    <w:next w:val="Normal"/>
    <w:autoRedefine/>
    <w:rsid w:val="0021001B"/>
    <w:pPr>
      <w:pBdr>
        <w:between w:val="double" w:sz="6" w:space="0" w:color="auto"/>
      </w:pBdr>
      <w:spacing w:after="0"/>
      <w:ind w:left="1000"/>
    </w:pPr>
    <w:rPr>
      <w:szCs w:val="20"/>
    </w:rPr>
  </w:style>
  <w:style w:type="paragraph" w:styleId="TOC8">
    <w:name w:val="toc 8"/>
    <w:basedOn w:val="Normal"/>
    <w:next w:val="Normal"/>
    <w:autoRedefine/>
    <w:rsid w:val="0021001B"/>
    <w:pPr>
      <w:pBdr>
        <w:between w:val="double" w:sz="6" w:space="0" w:color="auto"/>
      </w:pBdr>
      <w:spacing w:after="0"/>
      <w:ind w:left="1200"/>
    </w:pPr>
    <w:rPr>
      <w:szCs w:val="20"/>
    </w:rPr>
  </w:style>
  <w:style w:type="paragraph" w:styleId="TOC9">
    <w:name w:val="toc 9"/>
    <w:basedOn w:val="Normal"/>
    <w:next w:val="Normal"/>
    <w:autoRedefine/>
    <w:rsid w:val="0021001B"/>
    <w:pPr>
      <w:pBdr>
        <w:between w:val="double" w:sz="6" w:space="0" w:color="auto"/>
      </w:pBdr>
      <w:spacing w:after="0"/>
      <w:ind w:left="1400"/>
    </w:pPr>
    <w:rPr>
      <w:sz w:val="18"/>
      <w:szCs w:val="20"/>
    </w:rPr>
  </w:style>
  <w:style w:type="numbering" w:styleId="111111">
    <w:name w:val="Outline List 2"/>
    <w:rsid w:val="00C8036A"/>
    <w:pPr>
      <w:numPr>
        <w:numId w:val="1"/>
      </w:numPr>
    </w:pPr>
  </w:style>
  <w:style w:type="paragraph" w:styleId="DocumentMap">
    <w:name w:val="Document Map"/>
    <w:basedOn w:val="Normal"/>
    <w:link w:val="DocumentMapChar"/>
    <w:rsid w:val="00552316"/>
    <w:pPr>
      <w:spacing w:after="0"/>
    </w:pPr>
    <w:rPr>
      <w:rFonts w:ascii="Lucida Grande" w:hAnsi="Lucida Grande"/>
    </w:rPr>
  </w:style>
  <w:style w:type="character" w:customStyle="1" w:styleId="DocumentMapChar">
    <w:name w:val="Document Map Char"/>
    <w:basedOn w:val="DefaultParagraphFont"/>
    <w:link w:val="DocumentMap"/>
    <w:rsid w:val="00552316"/>
    <w:rPr>
      <w:rFonts w:ascii="Lucida Grande" w:hAnsi="Lucida Grande"/>
      <w:lang w:eastAsia="en-US"/>
    </w:rPr>
  </w:style>
  <w:style w:type="paragraph" w:styleId="TOCHeading">
    <w:name w:val="TOC Heading"/>
    <w:basedOn w:val="Heading1"/>
    <w:next w:val="Normal"/>
    <w:uiPriority w:val="39"/>
    <w:unhideWhenUsed/>
    <w:qFormat/>
    <w:rsid w:val="00831334"/>
    <w:pPr>
      <w:keepLines/>
      <w:numPr>
        <w:numId w:val="0"/>
      </w:numPr>
      <w:tabs>
        <w:tab w:val="clear" w:pos="0"/>
        <w:tab w:val="clear" w:pos="567"/>
      </w:tabs>
      <w:spacing w:before="480" w:after="0" w:line="276" w:lineRule="auto"/>
      <w:outlineLvl w:val="9"/>
    </w:pPr>
    <w:rPr>
      <w:rFonts w:eastAsiaTheme="majorEastAsia" w:cstheme="majorBidi"/>
      <w:kern w:val="0"/>
      <w:sz w:val="28"/>
      <w:szCs w:val="28"/>
    </w:rPr>
  </w:style>
  <w:style w:type="character" w:customStyle="1" w:styleId="Heading4Char">
    <w:name w:val="Heading 4 Char"/>
    <w:basedOn w:val="DefaultParagraphFont"/>
    <w:link w:val="Heading4"/>
    <w:rsid w:val="00374AF9"/>
    <w:rPr>
      <w:rFonts w:ascii="Source Sans Pro" w:hAnsi="Source Sans Pro" w:eastAsiaTheme="majorEastAsia" w:cstheme="majorBidi"/>
      <w:iCs/>
      <w:color w:val="595959" w:themeColor="text1" w:themeTint="A6"/>
      <w:sz w:val="20"/>
    </w:rPr>
  </w:style>
  <w:style w:type="character" w:customStyle="1" w:styleId="Heading5Char">
    <w:name w:val="Heading 5 Char"/>
    <w:basedOn w:val="DefaultParagraphFont"/>
    <w:link w:val="Heading5"/>
    <w:rsid w:val="00236273"/>
    <w:rPr>
      <w:rFonts w:ascii="Source Sans Pro" w:hAnsi="Source Sans Pro" w:eastAsiaTheme="majorEastAsia" w:cstheme="majorBidi"/>
      <w:color w:val="595959" w:themeColor="text1" w:themeTint="A6"/>
      <w:sz w:val="20"/>
    </w:rPr>
  </w:style>
  <w:style w:type="table" w:customStyle="1" w:styleId="ScrollSectionColumn">
    <w:name w:val="Scroll Section Column"/>
    <w:basedOn w:val="TableNormal"/>
    <w:uiPriority w:val="99"/>
    <w:rsid w:val="00E868FB"/>
    <w:tblPr/>
  </w:style>
  <w:style w:type="table" w:customStyle="1" w:styleId="ScrollTip">
    <w:name w:val="Scroll Tip"/>
    <w:basedOn w:val="TableNormal"/>
    <w:uiPriority w:val="99"/>
    <w:qFormat/>
    <w:rsid w:val="0099620C"/>
    <w:pPr>
      <w:ind w:left="173" w:right="259"/>
    </w:pPr>
    <w:tblPr>
      <w:tblBorders>
        <w:top w:val="single" w:sz="4" w:space="0" w:color="9CC4A2"/>
        <w:left w:val="single" w:sz="4" w:space="0" w:color="9CC4A2"/>
        <w:bottom w:val="single" w:sz="4" w:space="0" w:color="9CC4A2"/>
        <w:right w:val="single" w:sz="4" w:space="0" w:color="9CC4A2"/>
      </w:tblBorders>
      <w:tblCellMar>
        <w:top w:w="173" w:type="dxa"/>
        <w:left w:w="58" w:type="dxa"/>
        <w:bottom w:w="259" w:type="dxa"/>
        <w:right w:w="58" w:type="dxa"/>
      </w:tblCellMar>
    </w:tblPr>
    <w:tcPr>
      <w:shd w:val="clear" w:color="auto" w:fill="DEFAE0"/>
    </w:tcPr>
  </w:style>
  <w:style w:type="table" w:customStyle="1" w:styleId="ScrollWarning">
    <w:name w:val="Scroll Warning"/>
    <w:basedOn w:val="TableNormal"/>
    <w:uiPriority w:val="99"/>
    <w:qFormat/>
    <w:rsid w:val="0099620C"/>
    <w:pPr>
      <w:ind w:left="173" w:right="259"/>
    </w:pPr>
    <w:tblPr>
      <w:tblBorders>
        <w:top w:val="single" w:sz="4" w:space="0" w:color="E29898"/>
        <w:left w:val="single" w:sz="4" w:space="0" w:color="E29898"/>
        <w:bottom w:val="single" w:sz="4" w:space="0" w:color="E29898"/>
        <w:right w:val="single" w:sz="4" w:space="0" w:color="E29898"/>
      </w:tblBorders>
      <w:tblCellMar>
        <w:top w:w="173" w:type="dxa"/>
        <w:left w:w="58" w:type="dxa"/>
        <w:bottom w:w="259" w:type="dxa"/>
        <w:right w:w="58" w:type="dxa"/>
      </w:tblCellMar>
    </w:tblPr>
    <w:tcPr>
      <w:shd w:val="clear" w:color="auto" w:fill="FFE7E7"/>
    </w:tcPr>
  </w:style>
  <w:style w:type="table" w:customStyle="1" w:styleId="ScrollCode">
    <w:name w:val="Scroll Code"/>
    <w:basedOn w:val="TableNormal"/>
    <w:uiPriority w:val="99"/>
    <w:qFormat/>
    <w:rsid w:val="00AD7224"/>
    <w:pPr>
      <w:ind w:left="173" w:right="259"/>
    </w:pPr>
    <w:rPr>
      <w:rFonts w:ascii="Courier New" w:hAnsi="Courier New"/>
      <w:sz w:val="18"/>
    </w:rPr>
    <w:tblPr>
      <w:tblCellSpacing w:w="0" w:type="dxa"/>
      <w:tblBorders>
        <w:top w:val="dashed" w:sz="4" w:space="0" w:color="6199C9"/>
        <w:left w:val="dashed" w:sz="4" w:space="0" w:color="6199C9"/>
        <w:bottom w:val="dashed" w:sz="4" w:space="0" w:color="6199C9"/>
        <w:right w:val="dashed" w:sz="4" w:space="0" w:color="6199C9"/>
      </w:tblBorders>
      <w:tblCellMar>
        <w:top w:w="173" w:type="dxa"/>
        <w:left w:w="58" w:type="dxa"/>
        <w:bottom w:w="259" w:type="dxa"/>
        <w:right w:w="58" w:type="dxa"/>
      </w:tblCellMar>
    </w:tblPr>
    <w:trPr>
      <w:tblCellSpacing w:w="0" w:type="dxa"/>
    </w:trPr>
  </w:style>
  <w:style w:type="table" w:customStyle="1" w:styleId="ScrollInfo">
    <w:name w:val="Scroll Info"/>
    <w:basedOn w:val="TableNormal"/>
    <w:uiPriority w:val="99"/>
    <w:qFormat/>
    <w:rsid w:val="00F93E63"/>
    <w:pPr>
      <w:ind w:left="173" w:right="259"/>
    </w:pPr>
    <w:tblPr>
      <w:tblBorders>
        <w:top w:val="single" w:sz="4" w:space="0" w:color="9CA6D2"/>
        <w:left w:val="single" w:sz="4" w:space="0" w:color="9CA6D2"/>
        <w:bottom w:val="single" w:sz="4" w:space="0" w:color="9CA6D2"/>
        <w:right w:val="single" w:sz="4" w:space="0" w:color="9CA6D2"/>
      </w:tblBorders>
      <w:tblCellMar>
        <w:top w:w="173" w:type="dxa"/>
        <w:left w:w="58" w:type="dxa"/>
        <w:bottom w:w="259" w:type="dxa"/>
        <w:right w:w="58" w:type="dxa"/>
      </w:tblCellMar>
    </w:tblPr>
    <w:tcPr>
      <w:shd w:val="clear" w:color="auto" w:fill="DFEFFD"/>
    </w:tcPr>
  </w:style>
  <w:style w:type="table" w:customStyle="1" w:styleId="ScrollTableNormal">
    <w:name w:val="Scroll Table Normal"/>
    <w:basedOn w:val="TableNormal"/>
    <w:uiPriority w:val="99"/>
    <w:qFormat/>
    <w:rsid w:val="00740789"/>
    <w:pPr>
      <w:spacing w:after="120"/>
    </w:p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CellMar>
        <w:top w:w="30" w:type="dxa"/>
        <w:left w:w="30" w:type="dxa"/>
        <w:bottom w:w="20" w:type="dxa"/>
        <w:right w:w="30" w:type="dxa"/>
      </w:tblCellMar>
    </w:tblPr>
    <w:tblStylePr w:type="firstRow">
      <w:rPr>
        <w:rFonts w:ascii="Arial" w:hAnsi="Arial"/>
        <w:b/>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tblStylePr w:type="nwCell">
      <w:rPr>
        <w:b/>
        <w:color w:val="000000" w:themeColor="text1"/>
      </w:rPr>
    </w:tblStylePr>
  </w:style>
  <w:style w:type="table" w:customStyle="1" w:styleId="ScrollPanel">
    <w:name w:val="Scroll Panel"/>
    <w:basedOn w:val="TableNormal"/>
    <w:uiPriority w:val="99"/>
    <w:qFormat/>
    <w:rsid w:val="00F93E63"/>
    <w:pPr>
      <w:ind w:left="173" w:right="259"/>
    </w:pPr>
    <w:tblPr>
      <w:tblBorders>
        <w:top w:val="single" w:sz="4" w:space="0" w:color="BBBBBB"/>
        <w:left w:val="single" w:sz="4" w:space="0" w:color="BBBBBB"/>
        <w:bottom w:val="single" w:sz="4" w:space="0" w:color="BBBBBB"/>
        <w:right w:val="single" w:sz="4" w:space="0" w:color="BBBBBB"/>
      </w:tblBorders>
      <w:tblCellMar>
        <w:top w:w="173" w:type="dxa"/>
        <w:left w:w="58" w:type="dxa"/>
        <w:bottom w:w="259" w:type="dxa"/>
        <w:right w:w="58" w:type="dxa"/>
      </w:tblCellMar>
    </w:tblPr>
    <w:tcPr>
      <w:shd w:val="clear" w:color="auto" w:fill="F0F0F0"/>
    </w:tcPr>
  </w:style>
  <w:style w:type="table" w:customStyle="1" w:styleId="ScrollNote">
    <w:name w:val="Scroll Note"/>
    <w:basedOn w:val="TableNormal"/>
    <w:uiPriority w:val="99"/>
    <w:qFormat/>
    <w:rsid w:val="00F93E63"/>
    <w:pPr>
      <w:ind w:left="173" w:right="259"/>
    </w:pPr>
    <w:tblPr>
      <w:tblBorders>
        <w:top w:val="single" w:sz="4" w:space="0" w:color="F9DF99"/>
        <w:left w:val="single" w:sz="4" w:space="0" w:color="F9DF99"/>
        <w:bottom w:val="single" w:sz="4" w:space="0" w:color="F9DF99"/>
        <w:right w:val="single" w:sz="4" w:space="0" w:color="F9DF99"/>
      </w:tblBorders>
      <w:tblCellMar>
        <w:top w:w="173" w:type="dxa"/>
        <w:left w:w="58" w:type="dxa"/>
        <w:bottom w:w="259" w:type="dxa"/>
        <w:right w:w="58" w:type="dxa"/>
      </w:tblCellMar>
    </w:tblPr>
    <w:tcPr>
      <w:shd w:val="clear" w:color="auto" w:fill="FFFFE0"/>
    </w:tcPr>
  </w:style>
  <w:style w:type="table" w:customStyle="1" w:styleId="ScrollQuote">
    <w:name w:val="Scroll Quote"/>
    <w:basedOn w:val="TableNormal"/>
    <w:uiPriority w:val="99"/>
    <w:qFormat/>
    <w:rsid w:val="00F93E63"/>
    <w:pPr>
      <w:ind w:left="173" w:right="259"/>
    </w:pPr>
    <w:rPr>
      <w:i/>
    </w:rPr>
    <w:tblPr>
      <w:tblCellMar>
        <w:left w:w="58" w:type="dxa"/>
        <w:right w:w="58" w:type="dxa"/>
      </w:tblCellMar>
    </w:tblPr>
    <w:tblStylePr w:type="firstCol">
      <w:tblPr/>
      <w:tcPr>
        <w:tcBorders>
          <w:left w:val="single" w:sz="4" w:space="0" w:color="6199C9"/>
        </w:tcBorders>
      </w:tcPr>
    </w:tblStylePr>
  </w:style>
  <w:style w:type="paragraph" w:styleId="PlainText">
    <w:name w:val="Plain Text"/>
    <w:basedOn w:val="Normal"/>
    <w:rsid w:val="00A36F31"/>
    <w:rPr>
      <w:rFonts w:ascii="Courier New" w:hAnsi="Courier New" w:cs="Courier New"/>
      <w:szCs w:val="20"/>
    </w:rPr>
  </w:style>
  <w:style w:type="paragraph" w:customStyle="1" w:styleId="SublineHeader">
    <w:name w:val="Subline Header"/>
    <w:basedOn w:val="Title"/>
    <w:qFormat/>
    <w:rsid w:val="00E244B5"/>
    <w:rPr>
      <w:b w:val="0"/>
      <w:bCs w:val="0"/>
      <w:color w:val="A6A6A6" w:themeColor="background1" w:themeShade="A6"/>
      <w:sz w:val="28"/>
      <w:shd w:val="clear" w:color="auto" w:fill="FFFFFF"/>
    </w:rPr>
  </w:style>
  <w:style w:type="paragraph" w:customStyle="1" w:styleId="SublineHeaderLevel2">
    <w:name w:val="SublineHeader Level2"/>
    <w:basedOn w:val="SublineHeader"/>
    <w:qFormat/>
    <w:rsid w:val="007A372C"/>
    <w:rPr>
      <w:sz w:val="24"/>
      <w:szCs w:val="24"/>
    </w:rPr>
  </w:style>
  <w:style w:type="character" w:customStyle="1" w:styleId="Heading6Char">
    <w:name w:val="Heading 6 Char"/>
    <w:basedOn w:val="DefaultParagraphFont"/>
    <w:link w:val="Heading6"/>
    <w:semiHidden/>
    <w:rsid w:val="00236273"/>
    <w:rPr>
      <w:rFonts w:ascii="Source Sans Pro" w:hAnsi="Source Sans Pro" w:eastAsiaTheme="majorEastAsia" w:cstheme="majorBidi"/>
      <w:color w:val="7F7F7F" w:themeColor="text1" w:themeTint="80"/>
      <w:sz w:val="20"/>
    </w:rPr>
  </w:style>
  <w:style w:type="character" w:customStyle="1" w:styleId="Heading7Char">
    <w:name w:val="Heading 7 Char"/>
    <w:basedOn w:val="DefaultParagraphFont"/>
    <w:link w:val="Heading7"/>
    <w:semiHidden/>
    <w:rsid w:val="00236273"/>
    <w:rPr>
      <w:rFonts w:ascii="Source Sans Pro" w:hAnsi="Source Sans Pro" w:eastAsiaTheme="majorEastAsia" w:cstheme="majorBidi"/>
      <w:color w:val="7F7F7F" w:themeColor="text1" w:themeTint="80"/>
      <w:sz w:val="20"/>
    </w:rPr>
  </w:style>
  <w:style w:type="character" w:customStyle="1" w:styleId="Heading8Char">
    <w:name w:val="Heading 8 Char"/>
    <w:basedOn w:val="DefaultParagraphFont"/>
    <w:link w:val="Heading8"/>
    <w:semiHidden/>
    <w:rsid w:val="00236273"/>
    <w:rPr>
      <w:rFonts w:ascii="Source Sans Pro" w:hAnsi="Source Sans Pro" w:eastAsiaTheme="majorEastAsia" w:cstheme="majorBidi"/>
      <w:color w:val="7F7F7F" w:themeColor="text1" w:themeTint="80"/>
      <w:sz w:val="20"/>
      <w:szCs w:val="21"/>
    </w:rPr>
  </w:style>
  <w:style w:type="character" w:customStyle="1" w:styleId="Heading9Char">
    <w:name w:val="Heading 9 Char"/>
    <w:basedOn w:val="DefaultParagraphFont"/>
    <w:link w:val="Heading9"/>
    <w:semiHidden/>
    <w:rsid w:val="00236273"/>
    <w:rPr>
      <w:rFonts w:ascii="Source Sans Pro" w:hAnsi="Source Sans Pro" w:eastAsiaTheme="majorEastAsia" w:cstheme="majorBidi"/>
      <w:color w:val="7F7F7F" w:themeColor="text1" w:themeTint="80"/>
      <w:sz w:val="20"/>
      <w:szCs w:val="21"/>
    </w:rPr>
  </w:style>
  <w:style w:type="character" w:styleId="IntenseEmphasis">
    <w:name w:val="Intense Emphasis"/>
    <w:basedOn w:val="DefaultParagraphFont"/>
    <w:rsid w:val="00831334"/>
    <w:rPr>
      <w:i/>
      <w:iCs/>
      <w:color w:val="7F7F7F" w:themeColor="text1" w:themeTint="80"/>
    </w:rPr>
  </w:style>
  <w:style w:type="paragraph" w:styleId="IntenseQuote">
    <w:name w:val="Intense Quote"/>
    <w:basedOn w:val="Normal"/>
    <w:next w:val="Normal"/>
    <w:link w:val="IntenseQuoteChar"/>
    <w:rsid w:val="00831334"/>
    <w:pPr>
      <w:pBdr>
        <w:top w:val="single" w:sz="4" w:space="10" w:color="4F81BD" w:themeColor="accent1"/>
        <w:bottom w:val="single" w:sz="4" w:space="10" w:color="4F81BD" w:themeColor="accent1"/>
      </w:pBdr>
      <w:spacing w:before="360" w:after="360"/>
      <w:ind w:left="864" w:right="864"/>
      <w:jc w:val="center"/>
    </w:pPr>
    <w:rPr>
      <w:i/>
      <w:iCs/>
      <w:color w:val="7F7F7F" w:themeColor="text1" w:themeTint="80"/>
    </w:rPr>
  </w:style>
  <w:style w:type="character" w:customStyle="1" w:styleId="IntenseQuoteChar">
    <w:name w:val="Intense Quote Char"/>
    <w:basedOn w:val="DefaultParagraphFont"/>
    <w:link w:val="IntenseQuote"/>
    <w:rsid w:val="00831334"/>
    <w:rPr>
      <w:rFonts w:ascii="Source Sans Pro" w:hAnsi="Source Sans Pro"/>
      <w:i/>
      <w:iCs/>
      <w:color w:val="7F7F7F" w:themeColor="text1" w:themeTint="80"/>
      <w:sz w:val="20"/>
    </w:rPr>
  </w:style>
  <w:style w:type="character" w:styleId="IntenseReference">
    <w:name w:val="Intense Reference"/>
    <w:basedOn w:val="DefaultParagraphFont"/>
    <w:rsid w:val="00831334"/>
    <w:rPr>
      <w:b/>
      <w:bCs/>
      <w:smallCaps/>
      <w:color w:val="7F7F7F" w:themeColor="text1" w:themeTint="80"/>
      <w:spacing w:val="5"/>
    </w:rPr>
  </w:style>
  <w:style w:type="table" w:styleId="PlainTable1">
    <w:name w:val="Plain Table 1"/>
    <w:basedOn w:val="TableNormal"/>
    <w:rsid w:val="003111A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rsid w:val="003111A7"/>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Style1">
    <w:name w:val="Style1"/>
    <w:basedOn w:val="TableNormal"/>
    <w:uiPriority w:val="99"/>
    <w:rsid w:val="003111A7"/>
    <w:tblPr/>
  </w:style>
  <w:style w:type="character" w:customStyle="1" w:styleId="ScrollInlineCode">
    <w:name w:val="Scroll Inline Code"/>
    <w:basedOn w:val="DefaultParagraphFont"/>
    <w:uiPriority w:val="1"/>
    <w:qFormat/>
    <w:rsid w:val="00216D0B"/>
    <w:rPr>
      <w:rFonts w:ascii="Courier New" w:hAnsi="Courier New"/>
      <w:bdr w:val="none" w:sz="0" w:space="0" w:color="auto"/>
      <w:shd w:val="clear" w:color="auto" w:fill="F4F5F7"/>
    </w:rPr>
  </w:style>
  <w:style w:type="table" w:customStyle="1" w:styleId="ScrollCustomPanel">
    <w:name w:val="Scroll Custom Panel"/>
    <w:basedOn w:val="TableNormal"/>
    <w:uiPriority w:val="99"/>
    <w:qFormat/>
    <w:rsid w:val="0010625D"/>
    <w:pPr>
      <w:spacing w:after="0"/>
      <w:ind w:left="173" w:right="259"/>
    </w:pPr>
    <w:tblPr>
      <w:tblCellMar>
        <w:top w:w="173" w:type="dxa"/>
        <w:left w:w="58" w:type="dxa"/>
        <w:bottom w:w="259" w:type="dxa"/>
        <w:right w:w="58" w:type="dxa"/>
      </w:tblCellMar>
    </w:tblPr>
    <w:tcPr>
      <w:shd w:val="clear" w:color="auto" w:fill="DEEBFF"/>
    </w:tcPr>
  </w:style>
  <w:style w:type="table" w:customStyle="1" w:styleId="ScrollNoteCloud">
    <w:name w:val="Scroll Note Cloud"/>
    <w:basedOn w:val="TableNormal"/>
    <w:uiPriority w:val="99"/>
    <w:rsid w:val="00250162"/>
    <w:pPr>
      <w:spacing w:after="0"/>
      <w:ind w:left="176" w:right="261"/>
    </w:pPr>
    <w:tblPr>
      <w:tblCellMar>
        <w:top w:w="173" w:type="dxa"/>
        <w:left w:w="58" w:type="dxa"/>
        <w:bottom w:w="259" w:type="dxa"/>
        <w:right w:w="58" w:type="dxa"/>
      </w:tblCellMar>
    </w:tblPr>
    <w:tcPr>
      <w:shd w:val="clear" w:color="auto" w:fill="EAE6FF"/>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footer" Target="footer4.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13D91-FDFF-A84D-906D-ABE4661E1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6</Pages>
  <Words>66</Words>
  <Characters>328</Characters>
  <Application>Microsoft Office Word</Application>
  <DocSecurity>0</DocSecurity>
  <Lines>40</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Scroll Word Exporter / K15t GmbH</cp:lastModifiedBy>
  <cp:revision>114</cp:revision>
  <dcterms:created xsi:type="dcterms:W3CDTF">2023-11-16T15:56:14Z</dcterms:created>
  <dcterms:modified xsi:type="dcterms:W3CDTF">2023-11-16T15:56:14Z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Scroll Word Exporter / K15t GmbH</vt:lpwstr>
  </property>
</Properties>
</file>